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CE16" w14:textId="688335B7" w:rsidR="00AD273A" w:rsidRPr="00733BA7" w:rsidRDefault="00733BA7" w:rsidP="00AD273A">
      <w:pPr>
        <w:tabs>
          <w:tab w:val="left" w:pos="8280"/>
        </w:tabs>
        <w:ind w:left="1260" w:right="1080"/>
        <w:jc w:val="center"/>
        <w:rPr>
          <w:rFonts w:ascii="Calibri" w:hAnsi="Calibri" w:cs="Calibri"/>
          <w:b/>
        </w:rPr>
      </w:pPr>
      <w:r w:rsidRPr="00733BA7">
        <w:rPr>
          <w:rFonts w:ascii="Calibri" w:hAnsi="Calibri" w:cs="Calibri"/>
          <w:b/>
          <w:noProof/>
        </w:rPr>
        <w:drawing>
          <wp:inline distT="0" distB="0" distL="0" distR="0" wp14:anchorId="20012DEA" wp14:editId="3CDC249B">
            <wp:extent cx="3032760" cy="92603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8771" cy="927869"/>
                    </a:xfrm>
                    <a:prstGeom prst="rect">
                      <a:avLst/>
                    </a:prstGeom>
                    <a:noFill/>
                    <a:ln>
                      <a:noFill/>
                    </a:ln>
                  </pic:spPr>
                </pic:pic>
              </a:graphicData>
            </a:graphic>
          </wp:inline>
        </w:drawing>
      </w:r>
    </w:p>
    <w:p w14:paraId="6D696542" w14:textId="179B829E" w:rsidR="00AD273A" w:rsidRPr="00733BA7" w:rsidRDefault="00A369D5" w:rsidP="009E2B31">
      <w:pPr>
        <w:pBdr>
          <w:top w:val="double" w:sz="4" w:space="3" w:color="auto"/>
          <w:left w:val="double" w:sz="4" w:space="4" w:color="auto"/>
          <w:bottom w:val="double" w:sz="4" w:space="1" w:color="auto"/>
          <w:right w:val="double" w:sz="4" w:space="4" w:color="auto"/>
        </w:pBdr>
        <w:tabs>
          <w:tab w:val="left" w:pos="8280"/>
        </w:tabs>
        <w:ind w:left="1260" w:right="1080"/>
        <w:jc w:val="center"/>
        <w:rPr>
          <w:rFonts w:ascii="Calibri" w:hAnsi="Calibri" w:cs="Calibri"/>
          <w:b/>
        </w:rPr>
      </w:pPr>
      <w:r>
        <w:rPr>
          <w:rFonts w:ascii="Calibri" w:hAnsi="Calibri" w:cs="Calibri"/>
          <w:b/>
        </w:rPr>
        <w:t xml:space="preserve">Request for Proposal </w:t>
      </w:r>
    </w:p>
    <w:p w14:paraId="67661BDF" w14:textId="60537BB1" w:rsidR="00AD273A" w:rsidRPr="00733BA7" w:rsidRDefault="00AD273A" w:rsidP="009E2B31">
      <w:pPr>
        <w:pBdr>
          <w:top w:val="double" w:sz="4" w:space="3" w:color="auto"/>
          <w:left w:val="double" w:sz="4" w:space="4" w:color="auto"/>
          <w:bottom w:val="double" w:sz="4" w:space="1" w:color="auto"/>
          <w:right w:val="double" w:sz="4" w:space="4" w:color="auto"/>
        </w:pBdr>
        <w:tabs>
          <w:tab w:val="left" w:pos="8280"/>
        </w:tabs>
        <w:ind w:left="1260" w:right="1080"/>
        <w:jc w:val="center"/>
        <w:rPr>
          <w:rFonts w:ascii="Calibri" w:hAnsi="Calibri" w:cs="Calibri"/>
          <w:b/>
        </w:rPr>
      </w:pPr>
      <w:r w:rsidRPr="00733BA7">
        <w:rPr>
          <w:rFonts w:ascii="Calibri" w:hAnsi="Calibri" w:cs="Calibri"/>
          <w:b/>
        </w:rPr>
        <w:t xml:space="preserve">TITLE:  </w:t>
      </w:r>
      <w:r w:rsidR="00F420BB">
        <w:rPr>
          <w:rFonts w:ascii="Calibri" w:hAnsi="Calibri" w:cs="Calibri"/>
          <w:b/>
        </w:rPr>
        <w:t xml:space="preserve">Deferred Compensation Plan </w:t>
      </w:r>
      <w:r w:rsidR="00B75642">
        <w:rPr>
          <w:rFonts w:ascii="Calibri" w:hAnsi="Calibri" w:cs="Calibri"/>
          <w:b/>
        </w:rPr>
        <w:t>– Audit Services</w:t>
      </w:r>
    </w:p>
    <w:p w14:paraId="6723E579" w14:textId="6C8ECD43" w:rsidR="002346FD" w:rsidRPr="00733BA7" w:rsidRDefault="00C51672" w:rsidP="002346FD">
      <w:pPr>
        <w:spacing w:after="240"/>
        <w:jc w:val="center"/>
        <w:rPr>
          <w:rFonts w:ascii="Calibri" w:hAnsi="Calibri" w:cs="Calibri"/>
          <w:b/>
        </w:rPr>
      </w:pPr>
      <w:r w:rsidRPr="00733BA7">
        <w:rPr>
          <w:rFonts w:ascii="Calibri" w:hAnsi="Calibri" w:cs="Calibri"/>
          <w:b/>
        </w:rPr>
        <w:t>Table 1 – S</w:t>
      </w:r>
      <w:r w:rsidR="002F75A0" w:rsidRPr="00733BA7">
        <w:rPr>
          <w:rFonts w:ascii="Calibri" w:hAnsi="Calibri" w:cs="Calibri"/>
          <w:b/>
        </w:rPr>
        <w:t>olicitation Schedule</w:t>
      </w:r>
    </w:p>
    <w:tbl>
      <w:tblPr>
        <w:tblW w:w="7740"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1"/>
        <w:gridCol w:w="3109"/>
      </w:tblGrid>
      <w:tr w:rsidR="00E473CE" w:rsidRPr="00733BA7" w14:paraId="1964232A" w14:textId="77777777" w:rsidTr="00F420BB">
        <w:tc>
          <w:tcPr>
            <w:tcW w:w="4631" w:type="dxa"/>
          </w:tcPr>
          <w:p w14:paraId="721A450C" w14:textId="77777777" w:rsidR="00E473CE" w:rsidRPr="00733BA7" w:rsidRDefault="00E473CE" w:rsidP="002346FD">
            <w:pPr>
              <w:spacing w:before="0"/>
              <w:jc w:val="center"/>
              <w:rPr>
                <w:rFonts w:ascii="Calibri" w:hAnsi="Calibri" w:cs="Calibri"/>
                <w:b/>
              </w:rPr>
            </w:pPr>
            <w:r w:rsidRPr="00733BA7">
              <w:rPr>
                <w:rFonts w:ascii="Calibri" w:hAnsi="Calibri" w:cs="Calibri"/>
                <w:b/>
              </w:rPr>
              <w:t>Events</w:t>
            </w:r>
          </w:p>
        </w:tc>
        <w:tc>
          <w:tcPr>
            <w:tcW w:w="3109" w:type="dxa"/>
          </w:tcPr>
          <w:p w14:paraId="74D7E474" w14:textId="77777777" w:rsidR="00E473CE" w:rsidRPr="00733BA7" w:rsidRDefault="00E473CE" w:rsidP="002346FD">
            <w:pPr>
              <w:spacing w:before="0"/>
              <w:jc w:val="center"/>
              <w:rPr>
                <w:rFonts w:ascii="Calibri" w:hAnsi="Calibri" w:cs="Calibri"/>
                <w:b/>
              </w:rPr>
            </w:pPr>
            <w:r w:rsidRPr="00733BA7">
              <w:rPr>
                <w:rFonts w:ascii="Calibri" w:hAnsi="Calibri" w:cs="Calibri"/>
                <w:b/>
              </w:rPr>
              <w:t>Date</w:t>
            </w:r>
          </w:p>
        </w:tc>
      </w:tr>
      <w:tr w:rsidR="00E473CE" w:rsidRPr="00733BA7" w14:paraId="2C15414E" w14:textId="77777777" w:rsidTr="00F420BB">
        <w:tc>
          <w:tcPr>
            <w:tcW w:w="4631" w:type="dxa"/>
          </w:tcPr>
          <w:p w14:paraId="31A5C0D3" w14:textId="77777777" w:rsidR="00E473CE" w:rsidRPr="00733BA7" w:rsidRDefault="00C2573D" w:rsidP="002346FD">
            <w:pPr>
              <w:spacing w:before="0"/>
              <w:jc w:val="center"/>
              <w:rPr>
                <w:rFonts w:ascii="Calibri" w:hAnsi="Calibri" w:cs="Calibri"/>
              </w:rPr>
            </w:pPr>
            <w:r w:rsidRPr="00733BA7">
              <w:rPr>
                <w:rFonts w:ascii="Calibri" w:hAnsi="Calibri" w:cs="Calibri"/>
              </w:rPr>
              <w:t xml:space="preserve">RFP </w:t>
            </w:r>
            <w:r w:rsidR="007D37E8" w:rsidRPr="00733BA7">
              <w:rPr>
                <w:rFonts w:ascii="Calibri" w:hAnsi="Calibri" w:cs="Calibri"/>
              </w:rPr>
              <w:t>Issued</w:t>
            </w:r>
            <w:r w:rsidRPr="00733BA7">
              <w:rPr>
                <w:rFonts w:ascii="Calibri" w:hAnsi="Calibri" w:cs="Calibri"/>
              </w:rPr>
              <w:t xml:space="preserve"> </w:t>
            </w:r>
          </w:p>
        </w:tc>
        <w:tc>
          <w:tcPr>
            <w:tcW w:w="3109" w:type="dxa"/>
          </w:tcPr>
          <w:p w14:paraId="3EE32BD4" w14:textId="52382E49" w:rsidR="00E473CE" w:rsidRPr="00733BA7" w:rsidRDefault="00B75642" w:rsidP="002346FD">
            <w:pPr>
              <w:spacing w:before="0"/>
              <w:jc w:val="center"/>
              <w:rPr>
                <w:rFonts w:ascii="Calibri" w:hAnsi="Calibri" w:cs="Calibri"/>
              </w:rPr>
            </w:pPr>
            <w:r>
              <w:rPr>
                <w:rFonts w:ascii="Calibri" w:hAnsi="Calibri" w:cs="Calibri"/>
              </w:rPr>
              <w:t>01</w:t>
            </w:r>
            <w:r w:rsidR="00F420BB">
              <w:rPr>
                <w:rFonts w:ascii="Calibri" w:hAnsi="Calibri" w:cs="Calibri"/>
              </w:rPr>
              <w:t>/</w:t>
            </w:r>
            <w:r w:rsidR="00BE23CB">
              <w:rPr>
                <w:rFonts w:ascii="Calibri" w:hAnsi="Calibri" w:cs="Calibri"/>
              </w:rPr>
              <w:t>1</w:t>
            </w:r>
            <w:r w:rsidR="00213306">
              <w:rPr>
                <w:rFonts w:ascii="Calibri" w:hAnsi="Calibri" w:cs="Calibri"/>
              </w:rPr>
              <w:t>2</w:t>
            </w:r>
            <w:r w:rsidR="00F420BB">
              <w:rPr>
                <w:rFonts w:ascii="Calibri" w:hAnsi="Calibri" w:cs="Calibri"/>
              </w:rPr>
              <w:t>/202</w:t>
            </w:r>
            <w:r>
              <w:rPr>
                <w:rFonts w:ascii="Calibri" w:hAnsi="Calibri" w:cs="Calibri"/>
              </w:rPr>
              <w:t>4</w:t>
            </w:r>
          </w:p>
        </w:tc>
      </w:tr>
      <w:tr w:rsidR="00E473CE" w:rsidRPr="00733BA7" w14:paraId="00A5C3DF" w14:textId="77777777" w:rsidTr="00F420BB">
        <w:tc>
          <w:tcPr>
            <w:tcW w:w="4631" w:type="dxa"/>
          </w:tcPr>
          <w:p w14:paraId="0315E7EA" w14:textId="77777777" w:rsidR="00E473CE" w:rsidRPr="00733BA7" w:rsidRDefault="00E473CE" w:rsidP="002346FD">
            <w:pPr>
              <w:spacing w:before="0"/>
              <w:jc w:val="center"/>
              <w:rPr>
                <w:rFonts w:ascii="Calibri" w:hAnsi="Calibri" w:cs="Calibri"/>
              </w:rPr>
            </w:pPr>
            <w:r w:rsidRPr="00733BA7">
              <w:rPr>
                <w:rFonts w:ascii="Calibri" w:hAnsi="Calibri" w:cs="Calibri"/>
              </w:rPr>
              <w:t>Deadline for Questions</w:t>
            </w:r>
          </w:p>
        </w:tc>
        <w:tc>
          <w:tcPr>
            <w:tcW w:w="3109" w:type="dxa"/>
          </w:tcPr>
          <w:p w14:paraId="7A6E9DB9" w14:textId="29CDCEB9" w:rsidR="00E473CE" w:rsidRPr="00733BA7" w:rsidRDefault="00B75642" w:rsidP="002346FD">
            <w:pPr>
              <w:spacing w:before="0"/>
              <w:jc w:val="center"/>
              <w:rPr>
                <w:rFonts w:ascii="Calibri" w:hAnsi="Calibri" w:cs="Calibri"/>
              </w:rPr>
            </w:pPr>
            <w:r>
              <w:rPr>
                <w:rFonts w:ascii="Calibri" w:hAnsi="Calibri" w:cs="Calibri"/>
              </w:rPr>
              <w:t>01</w:t>
            </w:r>
            <w:r w:rsidR="00F420BB">
              <w:rPr>
                <w:rFonts w:ascii="Calibri" w:hAnsi="Calibri" w:cs="Calibri"/>
              </w:rPr>
              <w:t>/</w:t>
            </w:r>
            <w:r w:rsidR="00BE23CB">
              <w:rPr>
                <w:rFonts w:ascii="Calibri" w:hAnsi="Calibri" w:cs="Calibri"/>
              </w:rPr>
              <w:t>25</w:t>
            </w:r>
            <w:r w:rsidR="00F420BB">
              <w:rPr>
                <w:rFonts w:ascii="Calibri" w:hAnsi="Calibri" w:cs="Calibri"/>
              </w:rPr>
              <w:t>/202</w:t>
            </w:r>
            <w:r>
              <w:rPr>
                <w:rFonts w:ascii="Calibri" w:hAnsi="Calibri" w:cs="Calibri"/>
              </w:rPr>
              <w:t>4</w:t>
            </w:r>
          </w:p>
        </w:tc>
      </w:tr>
      <w:tr w:rsidR="00E473CE" w:rsidRPr="00733BA7" w14:paraId="7AD96FA7" w14:textId="77777777" w:rsidTr="00F420BB">
        <w:tc>
          <w:tcPr>
            <w:tcW w:w="4631" w:type="dxa"/>
          </w:tcPr>
          <w:p w14:paraId="7257FE54" w14:textId="698DCE77" w:rsidR="00E473CE" w:rsidRPr="00733BA7" w:rsidRDefault="00C2573D" w:rsidP="002346FD">
            <w:pPr>
              <w:spacing w:before="0"/>
              <w:jc w:val="center"/>
              <w:rPr>
                <w:rFonts w:ascii="Calibri" w:hAnsi="Calibri" w:cs="Calibri"/>
              </w:rPr>
            </w:pPr>
            <w:r w:rsidRPr="00733BA7">
              <w:rPr>
                <w:rFonts w:ascii="Calibri" w:hAnsi="Calibri" w:cs="Calibri"/>
              </w:rPr>
              <w:t xml:space="preserve">Proposals </w:t>
            </w:r>
            <w:r w:rsidR="00E473CE" w:rsidRPr="00733BA7">
              <w:rPr>
                <w:rFonts w:ascii="Calibri" w:hAnsi="Calibri" w:cs="Calibri"/>
              </w:rPr>
              <w:t>Due to the City</w:t>
            </w:r>
          </w:p>
        </w:tc>
        <w:tc>
          <w:tcPr>
            <w:tcW w:w="3109" w:type="dxa"/>
          </w:tcPr>
          <w:p w14:paraId="34C4BED3" w14:textId="03589126" w:rsidR="00E473CE" w:rsidRPr="00733BA7" w:rsidRDefault="006D03E1" w:rsidP="002346FD">
            <w:pPr>
              <w:spacing w:before="0"/>
              <w:jc w:val="center"/>
              <w:rPr>
                <w:rFonts w:ascii="Calibri" w:hAnsi="Calibri" w:cs="Calibri"/>
              </w:rPr>
            </w:pPr>
            <w:r>
              <w:rPr>
                <w:rFonts w:ascii="Calibri" w:hAnsi="Calibri" w:cs="Calibri"/>
              </w:rPr>
              <w:t xml:space="preserve">12:00pm PDT </w:t>
            </w:r>
            <w:r w:rsidR="00B75642">
              <w:rPr>
                <w:rFonts w:ascii="Calibri" w:hAnsi="Calibri" w:cs="Calibri"/>
              </w:rPr>
              <w:t>02</w:t>
            </w:r>
            <w:r w:rsidR="00F420BB">
              <w:rPr>
                <w:rFonts w:ascii="Calibri" w:hAnsi="Calibri" w:cs="Calibri"/>
              </w:rPr>
              <w:t>/</w:t>
            </w:r>
            <w:r w:rsidR="00BE23CB">
              <w:rPr>
                <w:rFonts w:ascii="Calibri" w:hAnsi="Calibri" w:cs="Calibri"/>
              </w:rPr>
              <w:t>12</w:t>
            </w:r>
            <w:r w:rsidR="00F420BB">
              <w:rPr>
                <w:rFonts w:ascii="Calibri" w:hAnsi="Calibri" w:cs="Calibri"/>
              </w:rPr>
              <w:t>/202</w:t>
            </w:r>
            <w:r w:rsidR="00B75642">
              <w:rPr>
                <w:rFonts w:ascii="Calibri" w:hAnsi="Calibri" w:cs="Calibri"/>
              </w:rPr>
              <w:t>4</w:t>
            </w:r>
          </w:p>
        </w:tc>
      </w:tr>
      <w:tr w:rsidR="00E473CE" w:rsidRPr="00733BA7" w14:paraId="44131BEA" w14:textId="77777777" w:rsidTr="00F420BB">
        <w:tc>
          <w:tcPr>
            <w:tcW w:w="4631" w:type="dxa"/>
          </w:tcPr>
          <w:p w14:paraId="029D530E" w14:textId="7278209E" w:rsidR="00E473CE" w:rsidRPr="00733BA7" w:rsidRDefault="00E473CE" w:rsidP="002346FD">
            <w:pPr>
              <w:spacing w:before="0"/>
              <w:jc w:val="center"/>
              <w:rPr>
                <w:rFonts w:ascii="Calibri" w:hAnsi="Calibri" w:cs="Calibri"/>
              </w:rPr>
            </w:pPr>
            <w:r w:rsidRPr="00733BA7">
              <w:rPr>
                <w:rFonts w:ascii="Calibri" w:hAnsi="Calibri" w:cs="Calibri"/>
              </w:rPr>
              <w:t xml:space="preserve"> Interviews </w:t>
            </w:r>
          </w:p>
        </w:tc>
        <w:tc>
          <w:tcPr>
            <w:tcW w:w="3109" w:type="dxa"/>
          </w:tcPr>
          <w:p w14:paraId="6887FD73" w14:textId="75F0369A" w:rsidR="00E473CE" w:rsidRPr="00733BA7" w:rsidRDefault="00B75642" w:rsidP="002346FD">
            <w:pPr>
              <w:spacing w:before="0"/>
              <w:jc w:val="center"/>
              <w:rPr>
                <w:rFonts w:ascii="Calibri" w:hAnsi="Calibri" w:cs="Calibri"/>
              </w:rPr>
            </w:pPr>
            <w:r>
              <w:rPr>
                <w:rFonts w:ascii="Calibri" w:hAnsi="Calibri" w:cs="Calibri"/>
              </w:rPr>
              <w:t>March 2024</w:t>
            </w:r>
          </w:p>
        </w:tc>
      </w:tr>
      <w:tr w:rsidR="00E473CE" w:rsidRPr="00733BA7" w14:paraId="0DB12068" w14:textId="77777777" w:rsidTr="00F420BB">
        <w:tc>
          <w:tcPr>
            <w:tcW w:w="4631" w:type="dxa"/>
          </w:tcPr>
          <w:p w14:paraId="2C22C982" w14:textId="77777777" w:rsidR="00E473CE" w:rsidRPr="00733BA7" w:rsidRDefault="009A66F8" w:rsidP="002346FD">
            <w:pPr>
              <w:spacing w:before="0"/>
              <w:jc w:val="center"/>
              <w:rPr>
                <w:rFonts w:ascii="Calibri" w:hAnsi="Calibri" w:cs="Calibri"/>
              </w:rPr>
            </w:pPr>
            <w:r w:rsidRPr="00733BA7">
              <w:rPr>
                <w:rFonts w:ascii="Calibri" w:hAnsi="Calibri" w:cs="Calibri"/>
              </w:rPr>
              <w:t xml:space="preserve">Announcement of Successful </w:t>
            </w:r>
            <w:r w:rsidR="00E50306" w:rsidRPr="00733BA7">
              <w:rPr>
                <w:rFonts w:ascii="Calibri" w:hAnsi="Calibri" w:cs="Calibri"/>
              </w:rPr>
              <w:t>Proposer</w:t>
            </w:r>
            <w:r w:rsidRPr="00733BA7">
              <w:rPr>
                <w:rFonts w:ascii="Calibri" w:hAnsi="Calibri" w:cs="Calibri"/>
              </w:rPr>
              <w:t>(s)</w:t>
            </w:r>
          </w:p>
        </w:tc>
        <w:tc>
          <w:tcPr>
            <w:tcW w:w="3109" w:type="dxa"/>
          </w:tcPr>
          <w:p w14:paraId="4D995079" w14:textId="6F84EC1A" w:rsidR="00E473CE" w:rsidRPr="00733BA7" w:rsidRDefault="00B75642" w:rsidP="002346FD">
            <w:pPr>
              <w:spacing w:before="0"/>
              <w:jc w:val="center"/>
              <w:rPr>
                <w:rFonts w:ascii="Calibri" w:hAnsi="Calibri" w:cs="Calibri"/>
              </w:rPr>
            </w:pPr>
            <w:r>
              <w:rPr>
                <w:rFonts w:ascii="Calibri" w:hAnsi="Calibri" w:cs="Calibri"/>
              </w:rPr>
              <w:t xml:space="preserve">March </w:t>
            </w:r>
            <w:r w:rsidR="00F420BB">
              <w:rPr>
                <w:rFonts w:ascii="Calibri" w:hAnsi="Calibri" w:cs="Calibri"/>
              </w:rPr>
              <w:t>2024</w:t>
            </w:r>
          </w:p>
        </w:tc>
      </w:tr>
      <w:tr w:rsidR="00E473CE" w:rsidRPr="00733BA7" w14:paraId="3FF7FE58" w14:textId="77777777" w:rsidTr="00F420BB">
        <w:tc>
          <w:tcPr>
            <w:tcW w:w="4631" w:type="dxa"/>
          </w:tcPr>
          <w:p w14:paraId="5F34DF37" w14:textId="77777777" w:rsidR="00E473CE" w:rsidRPr="00733BA7" w:rsidRDefault="00E473CE" w:rsidP="002346FD">
            <w:pPr>
              <w:spacing w:before="0"/>
              <w:jc w:val="center"/>
              <w:rPr>
                <w:rFonts w:ascii="Calibri" w:hAnsi="Calibri" w:cs="Calibri"/>
              </w:rPr>
            </w:pPr>
            <w:r w:rsidRPr="00733BA7">
              <w:rPr>
                <w:rFonts w:ascii="Calibri" w:hAnsi="Calibri" w:cs="Calibri"/>
              </w:rPr>
              <w:t>Contract Award and Start Date</w:t>
            </w:r>
          </w:p>
        </w:tc>
        <w:tc>
          <w:tcPr>
            <w:tcW w:w="3109" w:type="dxa"/>
          </w:tcPr>
          <w:p w14:paraId="0A642BFB" w14:textId="686DBE44" w:rsidR="00E473CE" w:rsidRPr="00733BA7" w:rsidRDefault="00B75642" w:rsidP="002346FD">
            <w:pPr>
              <w:spacing w:before="0"/>
              <w:jc w:val="center"/>
              <w:rPr>
                <w:rFonts w:ascii="Calibri" w:hAnsi="Calibri" w:cs="Calibri"/>
              </w:rPr>
            </w:pPr>
            <w:r>
              <w:rPr>
                <w:rFonts w:ascii="Calibri" w:hAnsi="Calibri" w:cs="Calibri"/>
              </w:rPr>
              <w:t>March</w:t>
            </w:r>
            <w:r w:rsidR="003024D4">
              <w:rPr>
                <w:rFonts w:ascii="Calibri" w:hAnsi="Calibri" w:cs="Calibri"/>
              </w:rPr>
              <w:t>/April</w:t>
            </w:r>
            <w:r>
              <w:rPr>
                <w:rFonts w:ascii="Calibri" w:hAnsi="Calibri" w:cs="Calibri"/>
              </w:rPr>
              <w:t xml:space="preserve"> </w:t>
            </w:r>
            <w:r w:rsidR="00F420BB">
              <w:rPr>
                <w:rFonts w:ascii="Calibri" w:hAnsi="Calibri" w:cs="Calibri"/>
              </w:rPr>
              <w:t>2024</w:t>
            </w:r>
          </w:p>
        </w:tc>
      </w:tr>
    </w:tbl>
    <w:p w14:paraId="521CE5AE" w14:textId="77777777" w:rsidR="002346FD" w:rsidRDefault="002346FD" w:rsidP="002346FD">
      <w:pPr>
        <w:spacing w:before="0"/>
        <w:ind w:left="360"/>
        <w:jc w:val="center"/>
        <w:rPr>
          <w:rFonts w:ascii="Calibri" w:hAnsi="Calibri" w:cs="Calibri"/>
          <w:i/>
        </w:rPr>
      </w:pPr>
    </w:p>
    <w:p w14:paraId="256F9023" w14:textId="4A2D0A1A" w:rsidR="00533ADB" w:rsidRPr="00733BA7" w:rsidRDefault="00533ADB" w:rsidP="002346FD">
      <w:pPr>
        <w:spacing w:before="0"/>
        <w:ind w:left="360"/>
        <w:jc w:val="center"/>
        <w:rPr>
          <w:rFonts w:ascii="Calibri" w:hAnsi="Calibri" w:cs="Calibri"/>
          <w:i/>
        </w:rPr>
      </w:pPr>
      <w:r w:rsidRPr="00733BA7">
        <w:rPr>
          <w:rFonts w:ascii="Calibri" w:hAnsi="Calibri" w:cs="Calibri"/>
          <w:i/>
        </w:rPr>
        <w:t xml:space="preserve">The </w:t>
      </w:r>
      <w:r w:rsidR="00D65ED7">
        <w:rPr>
          <w:rFonts w:ascii="Calibri" w:hAnsi="Calibri" w:cs="Calibri"/>
          <w:i/>
        </w:rPr>
        <w:t>City of Seattle Deferred Compensation Trust Committee</w:t>
      </w:r>
      <w:r w:rsidRPr="00733BA7">
        <w:rPr>
          <w:rFonts w:ascii="Calibri" w:hAnsi="Calibri" w:cs="Calibri"/>
          <w:i/>
        </w:rPr>
        <w:t xml:space="preserve"> </w:t>
      </w:r>
      <w:r w:rsidR="00BA6021">
        <w:rPr>
          <w:rFonts w:ascii="Calibri" w:hAnsi="Calibri" w:cs="Calibri"/>
          <w:i/>
        </w:rPr>
        <w:t>may</w:t>
      </w:r>
      <w:r w:rsidRPr="00733BA7">
        <w:rPr>
          <w:rFonts w:ascii="Calibri" w:hAnsi="Calibri" w:cs="Calibri"/>
          <w:i/>
        </w:rPr>
        <w:t xml:space="preserve"> modify this schedule.  </w:t>
      </w:r>
      <w:r w:rsidR="00BA6021">
        <w:rPr>
          <w:rFonts w:ascii="Calibri" w:hAnsi="Calibri" w:cs="Calibri"/>
          <w:i/>
        </w:rPr>
        <w:t>Changes to the due</w:t>
      </w:r>
      <w:r w:rsidRPr="00733BA7">
        <w:rPr>
          <w:rFonts w:ascii="Calibri" w:hAnsi="Calibri" w:cs="Calibri"/>
          <w:i/>
        </w:rPr>
        <w:t xml:space="preserve"> date </w:t>
      </w:r>
      <w:r w:rsidR="001268CA">
        <w:rPr>
          <w:rFonts w:ascii="Calibri" w:hAnsi="Calibri" w:cs="Calibri"/>
          <w:i/>
        </w:rPr>
        <w:t>are</w:t>
      </w:r>
      <w:r w:rsidR="0060776E" w:rsidRPr="00733BA7">
        <w:rPr>
          <w:rFonts w:ascii="Calibri" w:hAnsi="Calibri" w:cs="Calibri"/>
          <w:i/>
        </w:rPr>
        <w:t xml:space="preserve"> posted on the </w:t>
      </w:r>
      <w:r w:rsidR="00D65ED7" w:rsidRPr="00D65ED7">
        <w:rPr>
          <w:rFonts w:ascii="Calibri" w:hAnsi="Calibri" w:cs="Calibri"/>
          <w:i/>
        </w:rPr>
        <w:t>City of Seattle Voluntary Deferred Compensation Plan</w:t>
      </w:r>
      <w:r w:rsidR="0060776E" w:rsidRPr="00733BA7">
        <w:rPr>
          <w:rFonts w:ascii="Calibri" w:hAnsi="Calibri" w:cs="Calibri"/>
          <w:i/>
        </w:rPr>
        <w:t xml:space="preserve"> website</w:t>
      </w:r>
      <w:r w:rsidR="001268CA">
        <w:rPr>
          <w:rFonts w:ascii="Calibri" w:hAnsi="Calibri" w:cs="Calibri"/>
          <w:i/>
        </w:rPr>
        <w:t xml:space="preserve"> and by amendments</w:t>
      </w:r>
      <w:r w:rsidR="0060776E" w:rsidRPr="00733BA7">
        <w:rPr>
          <w:rFonts w:ascii="Calibri" w:hAnsi="Calibri" w:cs="Calibri"/>
          <w:i/>
        </w:rPr>
        <w:t xml:space="preserve"> </w:t>
      </w:r>
      <w:r w:rsidR="00AB2780" w:rsidRPr="00733BA7">
        <w:rPr>
          <w:rFonts w:ascii="Calibri" w:hAnsi="Calibri" w:cs="Calibri"/>
          <w:i/>
        </w:rPr>
        <w:t>or as otherwise stated</w:t>
      </w:r>
      <w:r w:rsidR="0060776E" w:rsidRPr="00733BA7">
        <w:rPr>
          <w:rFonts w:ascii="Calibri" w:hAnsi="Calibri" w:cs="Calibri"/>
          <w:i/>
        </w:rPr>
        <w:t>.</w:t>
      </w:r>
    </w:p>
    <w:p w14:paraId="6838A95C" w14:textId="77777777" w:rsidR="002346FD" w:rsidRDefault="002346FD" w:rsidP="002346FD">
      <w:pPr>
        <w:spacing w:before="0"/>
        <w:ind w:left="360"/>
        <w:jc w:val="center"/>
        <w:rPr>
          <w:rFonts w:ascii="Calibri" w:hAnsi="Calibri" w:cs="Calibri"/>
          <w:b/>
          <w:i/>
          <w:color w:val="0000FF"/>
        </w:rPr>
      </w:pPr>
    </w:p>
    <w:p w14:paraId="660E2A1F" w14:textId="39A41EA6" w:rsidR="00F8394E" w:rsidRPr="00733BA7" w:rsidRDefault="00AD273A" w:rsidP="002346FD">
      <w:pPr>
        <w:spacing w:before="0"/>
        <w:ind w:left="360"/>
        <w:jc w:val="center"/>
        <w:rPr>
          <w:rFonts w:ascii="Calibri" w:hAnsi="Calibri" w:cs="Calibri"/>
          <w:b/>
          <w:i/>
          <w:color w:val="0000FF"/>
        </w:rPr>
      </w:pPr>
      <w:r w:rsidRPr="00733BA7">
        <w:rPr>
          <w:rFonts w:ascii="Calibri" w:hAnsi="Calibri" w:cs="Calibri"/>
          <w:b/>
          <w:i/>
          <w:color w:val="0000FF"/>
        </w:rPr>
        <w:t xml:space="preserve">PROPOSALS </w:t>
      </w:r>
      <w:r w:rsidR="00533ADB" w:rsidRPr="00733BA7">
        <w:rPr>
          <w:rFonts w:ascii="Calibri" w:hAnsi="Calibri" w:cs="Calibri"/>
          <w:b/>
          <w:i/>
          <w:color w:val="0000FF"/>
        </w:rPr>
        <w:t xml:space="preserve">MUST BE RECEIVED ON OR BEFORE THE </w:t>
      </w:r>
      <w:r w:rsidRPr="00733BA7">
        <w:rPr>
          <w:rFonts w:ascii="Calibri" w:hAnsi="Calibri" w:cs="Calibri"/>
          <w:b/>
          <w:i/>
          <w:color w:val="0000FF"/>
        </w:rPr>
        <w:t xml:space="preserve">DUE </w:t>
      </w:r>
      <w:r w:rsidR="00533ADB" w:rsidRPr="00733BA7">
        <w:rPr>
          <w:rFonts w:ascii="Calibri" w:hAnsi="Calibri" w:cs="Calibri"/>
          <w:b/>
          <w:i/>
          <w:color w:val="0000FF"/>
        </w:rPr>
        <w:t>DATE AND TIME</w:t>
      </w:r>
      <w:r w:rsidR="00F8394E" w:rsidRPr="00733BA7">
        <w:rPr>
          <w:rFonts w:ascii="Calibri" w:hAnsi="Calibri" w:cs="Calibri"/>
          <w:b/>
          <w:i/>
          <w:color w:val="0000FF"/>
        </w:rPr>
        <w:t xml:space="preserve"> </w:t>
      </w:r>
    </w:p>
    <w:p w14:paraId="4872DE06" w14:textId="13A827D4" w:rsidR="00533ADB" w:rsidRDefault="00F8394E" w:rsidP="002346FD">
      <w:pPr>
        <w:spacing w:before="0"/>
        <w:ind w:left="360"/>
        <w:jc w:val="center"/>
        <w:rPr>
          <w:rFonts w:ascii="Calibri" w:hAnsi="Calibri" w:cs="Calibri"/>
          <w:b/>
          <w:i/>
          <w:color w:val="0000FF"/>
        </w:rPr>
      </w:pPr>
      <w:r w:rsidRPr="00733BA7">
        <w:rPr>
          <w:rFonts w:ascii="Calibri" w:hAnsi="Calibri" w:cs="Calibri"/>
          <w:b/>
          <w:i/>
          <w:color w:val="0000FF"/>
        </w:rPr>
        <w:t>AND MUST BE</w:t>
      </w:r>
      <w:r w:rsidR="00533ADB" w:rsidRPr="00733BA7">
        <w:rPr>
          <w:rFonts w:ascii="Calibri" w:hAnsi="Calibri" w:cs="Calibri"/>
          <w:b/>
          <w:i/>
          <w:color w:val="0000FF"/>
        </w:rPr>
        <w:t xml:space="preserve"> AT </w:t>
      </w:r>
      <w:r w:rsidR="00E27536" w:rsidRPr="00733BA7">
        <w:rPr>
          <w:rFonts w:ascii="Calibri" w:hAnsi="Calibri" w:cs="Calibri"/>
          <w:b/>
          <w:i/>
          <w:color w:val="0000FF"/>
        </w:rPr>
        <w:t>THE</w:t>
      </w:r>
      <w:r w:rsidR="00533ADB" w:rsidRPr="00733BA7">
        <w:rPr>
          <w:rFonts w:ascii="Calibri" w:hAnsi="Calibri" w:cs="Calibri"/>
          <w:b/>
          <w:i/>
          <w:color w:val="0000FF"/>
        </w:rPr>
        <w:t xml:space="preserve"> LOCATION</w:t>
      </w:r>
      <w:r w:rsidR="000F4394" w:rsidRPr="00733BA7">
        <w:rPr>
          <w:rFonts w:ascii="Calibri" w:hAnsi="Calibri" w:cs="Calibri"/>
          <w:b/>
          <w:i/>
          <w:color w:val="0000FF"/>
        </w:rPr>
        <w:t xml:space="preserve"> STATED IN SECTION 6</w:t>
      </w:r>
      <w:r w:rsidR="005150AF">
        <w:rPr>
          <w:rFonts w:ascii="Calibri" w:hAnsi="Calibri" w:cs="Calibri"/>
          <w:b/>
          <w:i/>
          <w:color w:val="0000FF"/>
        </w:rPr>
        <w:t xml:space="preserve"> OR AS AMENDED.</w:t>
      </w:r>
    </w:p>
    <w:p w14:paraId="40C63F73" w14:textId="77777777" w:rsidR="00510AB6" w:rsidRPr="00733BA7" w:rsidRDefault="00510AB6" w:rsidP="002346FD">
      <w:pPr>
        <w:spacing w:before="0"/>
        <w:rPr>
          <w:rFonts w:ascii="Calibri" w:hAnsi="Calibri" w:cs="Calibri"/>
        </w:rPr>
      </w:pPr>
    </w:p>
    <w:p w14:paraId="107D073B" w14:textId="0F998C80" w:rsidR="00007EF3" w:rsidRDefault="008E729B" w:rsidP="002346FD">
      <w:pPr>
        <w:pStyle w:val="BodyText"/>
        <w:spacing w:before="0"/>
        <w:ind w:left="360"/>
        <w:rPr>
          <w:rFonts w:ascii="Calibri" w:hAnsi="Calibri" w:cs="Calibri"/>
          <w:color w:val="000000"/>
        </w:rPr>
      </w:pPr>
      <w:r w:rsidRPr="00733BA7">
        <w:rPr>
          <w:rFonts w:ascii="Calibri" w:hAnsi="Calibri" w:cs="Calibri"/>
          <w:color w:val="000000"/>
        </w:rPr>
        <w:t xml:space="preserve">By responding to this Request for Proposal (RFP), Proposer agrees that </w:t>
      </w:r>
      <w:r w:rsidR="00411A77">
        <w:rPr>
          <w:rFonts w:ascii="Calibri" w:hAnsi="Calibri" w:cs="Calibri"/>
          <w:color w:val="000000"/>
        </w:rPr>
        <w:t xml:space="preserve">it </w:t>
      </w:r>
      <w:r w:rsidRPr="00733BA7">
        <w:rPr>
          <w:rFonts w:ascii="Calibri" w:hAnsi="Calibri" w:cs="Calibri"/>
          <w:color w:val="000000"/>
        </w:rPr>
        <w:t>has read and understands all documents within this RFP package.</w:t>
      </w:r>
    </w:p>
    <w:p w14:paraId="66DFCC08" w14:textId="77777777" w:rsidR="00007EF3" w:rsidRDefault="00007EF3">
      <w:pPr>
        <w:spacing w:before="0"/>
        <w:jc w:val="left"/>
        <w:rPr>
          <w:rFonts w:ascii="Calibri" w:hAnsi="Calibri" w:cs="Calibri"/>
          <w:color w:val="000000"/>
        </w:rPr>
      </w:pPr>
      <w:r>
        <w:rPr>
          <w:rFonts w:ascii="Calibri" w:hAnsi="Calibri" w:cs="Calibri"/>
          <w:color w:val="000000"/>
        </w:rPr>
        <w:br w:type="page"/>
      </w:r>
    </w:p>
    <w:p w14:paraId="3BAADF32" w14:textId="77777777" w:rsidR="00007EF3" w:rsidRPr="009F3662" w:rsidRDefault="00007EF3" w:rsidP="00007EF3">
      <w:pPr>
        <w:rPr>
          <w:b/>
          <w:bCs/>
          <w:sz w:val="32"/>
          <w:szCs w:val="32"/>
        </w:rPr>
      </w:pPr>
      <w:r w:rsidRPr="00217705">
        <w:rPr>
          <w:b/>
          <w:bCs/>
          <w:sz w:val="32"/>
          <w:szCs w:val="32"/>
        </w:rPr>
        <w:lastRenderedPageBreak/>
        <w:t>TABLE OF CONTENTS</w:t>
      </w:r>
    </w:p>
    <w:p w14:paraId="1586415C" w14:textId="5488336D" w:rsidR="00007EF3" w:rsidRPr="00007EF3" w:rsidRDefault="00007EF3">
      <w:pPr>
        <w:pStyle w:val="TOC1"/>
        <w:rPr>
          <w:rFonts w:eastAsiaTheme="minorEastAsia"/>
          <w:noProof/>
        </w:rPr>
      </w:pPr>
      <w:r>
        <w:rPr>
          <w:rFonts w:cs="Calibri"/>
          <w:caps/>
          <w:u w:val="single"/>
        </w:rPr>
        <w:fldChar w:fldCharType="begin"/>
      </w:r>
      <w:r>
        <w:rPr>
          <w:rFonts w:cs="Calibri"/>
          <w:u w:val="single"/>
        </w:rPr>
        <w:instrText xml:space="preserve"> TOC \o "1-1" \h \z \u </w:instrText>
      </w:r>
      <w:r>
        <w:rPr>
          <w:rFonts w:cs="Calibri"/>
          <w:caps/>
          <w:u w:val="single"/>
        </w:rPr>
        <w:fldChar w:fldCharType="separate"/>
      </w:r>
      <w:hyperlink w:anchor="_Toc54089615" w:history="1">
        <w:r w:rsidRPr="00007EF3">
          <w:rPr>
            <w:rStyle w:val="Hyperlink"/>
            <w:b/>
            <w:bCs/>
            <w:iCs/>
            <w:noProof/>
            <w:sz w:val="20"/>
            <w:szCs w:val="20"/>
          </w:rPr>
          <w:t>1.</w:t>
        </w:r>
        <w:r w:rsidRPr="00007EF3">
          <w:rPr>
            <w:rFonts w:eastAsiaTheme="minorEastAsia"/>
            <w:noProof/>
          </w:rPr>
          <w:tab/>
        </w:r>
        <w:r w:rsidRPr="00007EF3">
          <w:rPr>
            <w:rStyle w:val="Hyperlink"/>
            <w:b/>
            <w:bCs/>
            <w:noProof/>
            <w:sz w:val="20"/>
            <w:szCs w:val="20"/>
          </w:rPr>
          <w:t>PURPOSE AND BACKGROUND</w:t>
        </w:r>
        <w:r w:rsidRPr="00007EF3">
          <w:rPr>
            <w:noProof/>
            <w:webHidden/>
          </w:rPr>
          <w:tab/>
        </w:r>
        <w:r w:rsidRPr="00007EF3">
          <w:rPr>
            <w:noProof/>
            <w:webHidden/>
          </w:rPr>
          <w:fldChar w:fldCharType="begin"/>
        </w:r>
        <w:r w:rsidRPr="00007EF3">
          <w:rPr>
            <w:noProof/>
            <w:webHidden/>
          </w:rPr>
          <w:instrText xml:space="preserve"> PAGEREF _Toc54089615 \h </w:instrText>
        </w:r>
        <w:r w:rsidRPr="00007EF3">
          <w:rPr>
            <w:noProof/>
            <w:webHidden/>
          </w:rPr>
        </w:r>
        <w:r w:rsidRPr="00007EF3">
          <w:rPr>
            <w:noProof/>
            <w:webHidden/>
          </w:rPr>
          <w:fldChar w:fldCharType="separate"/>
        </w:r>
        <w:r w:rsidR="00E46C26">
          <w:rPr>
            <w:noProof/>
            <w:webHidden/>
          </w:rPr>
          <w:t>3</w:t>
        </w:r>
        <w:r w:rsidRPr="00007EF3">
          <w:rPr>
            <w:noProof/>
            <w:webHidden/>
          </w:rPr>
          <w:fldChar w:fldCharType="end"/>
        </w:r>
      </w:hyperlink>
    </w:p>
    <w:p w14:paraId="5A861EFE" w14:textId="7C09D85A" w:rsidR="00007EF3" w:rsidRPr="00007EF3" w:rsidRDefault="00E46C26">
      <w:pPr>
        <w:pStyle w:val="TOC1"/>
        <w:rPr>
          <w:rFonts w:eastAsiaTheme="minorEastAsia"/>
          <w:noProof/>
        </w:rPr>
      </w:pPr>
      <w:hyperlink w:anchor="_Toc54089616" w:history="1">
        <w:r w:rsidR="00007EF3" w:rsidRPr="00007EF3">
          <w:rPr>
            <w:rStyle w:val="Hyperlink"/>
            <w:b/>
            <w:bCs/>
            <w:iCs/>
            <w:noProof/>
            <w:sz w:val="20"/>
            <w:szCs w:val="20"/>
          </w:rPr>
          <w:t>2.</w:t>
        </w:r>
        <w:r w:rsidR="00007EF3" w:rsidRPr="00007EF3">
          <w:rPr>
            <w:rFonts w:eastAsiaTheme="minorEastAsia"/>
            <w:noProof/>
          </w:rPr>
          <w:tab/>
        </w:r>
        <w:r w:rsidR="00007EF3" w:rsidRPr="00007EF3">
          <w:rPr>
            <w:rStyle w:val="Hyperlink"/>
            <w:b/>
            <w:bCs/>
            <w:noProof/>
            <w:sz w:val="20"/>
            <w:szCs w:val="20"/>
          </w:rPr>
          <w:t>SOLICITATION OBJECTIVES</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_Toc54089616 \h </w:instrText>
        </w:r>
        <w:r w:rsidR="00007EF3" w:rsidRPr="00007EF3">
          <w:rPr>
            <w:noProof/>
            <w:webHidden/>
          </w:rPr>
        </w:r>
        <w:r w:rsidR="00007EF3" w:rsidRPr="00007EF3">
          <w:rPr>
            <w:noProof/>
            <w:webHidden/>
          </w:rPr>
          <w:fldChar w:fldCharType="separate"/>
        </w:r>
        <w:r>
          <w:rPr>
            <w:noProof/>
            <w:webHidden/>
          </w:rPr>
          <w:t>3</w:t>
        </w:r>
        <w:r w:rsidR="00007EF3" w:rsidRPr="00007EF3">
          <w:rPr>
            <w:noProof/>
            <w:webHidden/>
          </w:rPr>
          <w:fldChar w:fldCharType="end"/>
        </w:r>
      </w:hyperlink>
    </w:p>
    <w:p w14:paraId="665FD56E" w14:textId="07851780" w:rsidR="00007EF3" w:rsidRPr="00007EF3" w:rsidRDefault="00E46C26">
      <w:pPr>
        <w:pStyle w:val="TOC1"/>
        <w:rPr>
          <w:rFonts w:eastAsiaTheme="minorEastAsia"/>
          <w:noProof/>
        </w:rPr>
      </w:pPr>
      <w:hyperlink w:anchor="_Toc54089617" w:history="1">
        <w:r w:rsidR="00007EF3" w:rsidRPr="00007EF3">
          <w:rPr>
            <w:rStyle w:val="Hyperlink"/>
            <w:b/>
            <w:bCs/>
            <w:iCs/>
            <w:noProof/>
            <w:sz w:val="20"/>
            <w:szCs w:val="20"/>
          </w:rPr>
          <w:t>3.</w:t>
        </w:r>
        <w:r w:rsidR="00007EF3" w:rsidRPr="00007EF3">
          <w:rPr>
            <w:rFonts w:eastAsiaTheme="minorEastAsia"/>
            <w:noProof/>
          </w:rPr>
          <w:tab/>
        </w:r>
        <w:r w:rsidR="00007EF3" w:rsidRPr="00007EF3">
          <w:rPr>
            <w:rStyle w:val="Hyperlink"/>
            <w:b/>
            <w:bCs/>
            <w:noProof/>
            <w:sz w:val="20"/>
            <w:szCs w:val="20"/>
          </w:rPr>
          <w:t>MINIMUM QUALIFICATIONS</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_Toc54089617 \h </w:instrText>
        </w:r>
        <w:r w:rsidR="00007EF3" w:rsidRPr="00007EF3">
          <w:rPr>
            <w:noProof/>
            <w:webHidden/>
          </w:rPr>
        </w:r>
        <w:r w:rsidR="00007EF3" w:rsidRPr="00007EF3">
          <w:rPr>
            <w:noProof/>
            <w:webHidden/>
          </w:rPr>
          <w:fldChar w:fldCharType="separate"/>
        </w:r>
        <w:r>
          <w:rPr>
            <w:noProof/>
            <w:webHidden/>
          </w:rPr>
          <w:t>4</w:t>
        </w:r>
        <w:r w:rsidR="00007EF3" w:rsidRPr="00007EF3">
          <w:rPr>
            <w:noProof/>
            <w:webHidden/>
          </w:rPr>
          <w:fldChar w:fldCharType="end"/>
        </w:r>
      </w:hyperlink>
    </w:p>
    <w:p w14:paraId="058BD107" w14:textId="17E32CDE" w:rsidR="00007EF3" w:rsidRPr="00007EF3" w:rsidRDefault="00E46C26">
      <w:pPr>
        <w:pStyle w:val="TOC1"/>
        <w:rPr>
          <w:rFonts w:eastAsiaTheme="minorEastAsia"/>
          <w:noProof/>
        </w:rPr>
      </w:pPr>
      <w:hyperlink w:anchor="_Toc54089618" w:history="1">
        <w:r w:rsidR="00007EF3" w:rsidRPr="00007EF3">
          <w:rPr>
            <w:rStyle w:val="Hyperlink"/>
            <w:b/>
            <w:bCs/>
            <w:iCs/>
            <w:noProof/>
            <w:sz w:val="20"/>
            <w:szCs w:val="20"/>
          </w:rPr>
          <w:t>4.</w:t>
        </w:r>
        <w:r w:rsidR="00007EF3" w:rsidRPr="00007EF3">
          <w:rPr>
            <w:rFonts w:eastAsiaTheme="minorEastAsia"/>
            <w:noProof/>
          </w:rPr>
          <w:tab/>
        </w:r>
        <w:r w:rsidR="00007EF3" w:rsidRPr="00007EF3">
          <w:rPr>
            <w:rStyle w:val="Hyperlink"/>
            <w:b/>
            <w:bCs/>
            <w:noProof/>
            <w:sz w:val="20"/>
            <w:szCs w:val="20"/>
          </w:rPr>
          <w:t>LICENSING AND BUSINESS TAX REQUIREMENTS</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_Toc54089618 \h </w:instrText>
        </w:r>
        <w:r w:rsidR="00007EF3" w:rsidRPr="00007EF3">
          <w:rPr>
            <w:noProof/>
            <w:webHidden/>
          </w:rPr>
        </w:r>
        <w:r w:rsidR="00007EF3" w:rsidRPr="00007EF3">
          <w:rPr>
            <w:noProof/>
            <w:webHidden/>
          </w:rPr>
          <w:fldChar w:fldCharType="separate"/>
        </w:r>
        <w:r>
          <w:rPr>
            <w:noProof/>
            <w:webHidden/>
          </w:rPr>
          <w:t>4</w:t>
        </w:r>
        <w:r w:rsidR="00007EF3" w:rsidRPr="00007EF3">
          <w:rPr>
            <w:noProof/>
            <w:webHidden/>
          </w:rPr>
          <w:fldChar w:fldCharType="end"/>
        </w:r>
      </w:hyperlink>
    </w:p>
    <w:p w14:paraId="5FDEBAE1" w14:textId="013D104D" w:rsidR="00007EF3" w:rsidRPr="00007EF3" w:rsidRDefault="00E46C26">
      <w:pPr>
        <w:pStyle w:val="TOC1"/>
        <w:rPr>
          <w:rFonts w:eastAsiaTheme="minorEastAsia"/>
          <w:noProof/>
        </w:rPr>
      </w:pPr>
      <w:hyperlink w:anchor="_Toc54089619" w:history="1">
        <w:r w:rsidR="00007EF3" w:rsidRPr="00007EF3">
          <w:rPr>
            <w:rStyle w:val="Hyperlink"/>
            <w:b/>
            <w:bCs/>
            <w:iCs/>
            <w:noProof/>
            <w:sz w:val="20"/>
            <w:szCs w:val="20"/>
          </w:rPr>
          <w:t>5.</w:t>
        </w:r>
        <w:r w:rsidR="00007EF3" w:rsidRPr="00007EF3">
          <w:rPr>
            <w:rFonts w:eastAsiaTheme="minorEastAsia"/>
            <w:noProof/>
          </w:rPr>
          <w:tab/>
        </w:r>
        <w:r w:rsidR="00007EF3" w:rsidRPr="00007EF3">
          <w:rPr>
            <w:rStyle w:val="Hyperlink"/>
            <w:b/>
            <w:bCs/>
            <w:noProof/>
            <w:sz w:val="20"/>
            <w:szCs w:val="20"/>
          </w:rPr>
          <w:t>SPECIFICATIONS AND SCOPE OF WORK</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_Toc54089619 \h </w:instrText>
        </w:r>
        <w:r w:rsidR="00007EF3" w:rsidRPr="00007EF3">
          <w:rPr>
            <w:noProof/>
            <w:webHidden/>
          </w:rPr>
        </w:r>
        <w:r w:rsidR="00007EF3" w:rsidRPr="00007EF3">
          <w:rPr>
            <w:noProof/>
            <w:webHidden/>
          </w:rPr>
          <w:fldChar w:fldCharType="separate"/>
        </w:r>
        <w:r>
          <w:rPr>
            <w:noProof/>
            <w:webHidden/>
          </w:rPr>
          <w:t>5</w:t>
        </w:r>
        <w:r w:rsidR="00007EF3" w:rsidRPr="00007EF3">
          <w:rPr>
            <w:noProof/>
            <w:webHidden/>
          </w:rPr>
          <w:fldChar w:fldCharType="end"/>
        </w:r>
      </w:hyperlink>
    </w:p>
    <w:p w14:paraId="7EB4328F" w14:textId="1EA710AC" w:rsidR="00007EF3" w:rsidRPr="00007EF3" w:rsidRDefault="00E46C26">
      <w:pPr>
        <w:pStyle w:val="TOC1"/>
        <w:rPr>
          <w:rFonts w:eastAsiaTheme="minorEastAsia"/>
          <w:noProof/>
        </w:rPr>
      </w:pPr>
      <w:hyperlink w:anchor="_Toc54089620" w:history="1">
        <w:r w:rsidR="00007EF3" w:rsidRPr="00007EF3">
          <w:rPr>
            <w:rStyle w:val="Hyperlink"/>
            <w:b/>
            <w:bCs/>
            <w:iCs/>
            <w:noProof/>
            <w:sz w:val="20"/>
            <w:szCs w:val="20"/>
          </w:rPr>
          <w:t>6.</w:t>
        </w:r>
        <w:r w:rsidR="00007EF3" w:rsidRPr="00007EF3">
          <w:rPr>
            <w:rFonts w:eastAsiaTheme="minorEastAsia"/>
            <w:noProof/>
          </w:rPr>
          <w:tab/>
        </w:r>
        <w:r w:rsidR="00007EF3" w:rsidRPr="00007EF3">
          <w:rPr>
            <w:rStyle w:val="Hyperlink"/>
            <w:b/>
            <w:bCs/>
            <w:noProof/>
            <w:sz w:val="20"/>
            <w:szCs w:val="20"/>
          </w:rPr>
          <w:t>INSTRUCTIONS AND INFORMATION</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_Toc54089620 \h </w:instrText>
        </w:r>
        <w:r w:rsidR="00007EF3" w:rsidRPr="00007EF3">
          <w:rPr>
            <w:noProof/>
            <w:webHidden/>
          </w:rPr>
        </w:r>
        <w:r w:rsidR="00007EF3" w:rsidRPr="00007EF3">
          <w:rPr>
            <w:noProof/>
            <w:webHidden/>
          </w:rPr>
          <w:fldChar w:fldCharType="separate"/>
        </w:r>
        <w:r>
          <w:rPr>
            <w:noProof/>
            <w:webHidden/>
          </w:rPr>
          <w:t>6</w:t>
        </w:r>
        <w:r w:rsidR="00007EF3" w:rsidRPr="00007EF3">
          <w:rPr>
            <w:noProof/>
            <w:webHidden/>
          </w:rPr>
          <w:fldChar w:fldCharType="end"/>
        </w:r>
      </w:hyperlink>
    </w:p>
    <w:p w14:paraId="62049C92" w14:textId="0A3760E5" w:rsidR="00007EF3" w:rsidRPr="00007EF3" w:rsidRDefault="00E46C26">
      <w:pPr>
        <w:pStyle w:val="TOC1"/>
        <w:rPr>
          <w:rFonts w:eastAsiaTheme="minorEastAsia"/>
          <w:noProof/>
        </w:rPr>
      </w:pPr>
      <w:hyperlink w:anchor="_Toc54089621" w:history="1">
        <w:r w:rsidR="00007EF3" w:rsidRPr="00007EF3">
          <w:rPr>
            <w:rStyle w:val="Hyperlink"/>
            <w:b/>
            <w:bCs/>
            <w:iCs/>
            <w:noProof/>
            <w:sz w:val="20"/>
            <w:szCs w:val="20"/>
          </w:rPr>
          <w:t>7.</w:t>
        </w:r>
        <w:r w:rsidR="00007EF3" w:rsidRPr="00007EF3">
          <w:rPr>
            <w:rFonts w:eastAsiaTheme="minorEastAsia"/>
            <w:noProof/>
          </w:rPr>
          <w:tab/>
        </w:r>
        <w:r w:rsidR="00007EF3" w:rsidRPr="00007EF3">
          <w:rPr>
            <w:rStyle w:val="Hyperlink"/>
            <w:b/>
            <w:bCs/>
            <w:noProof/>
            <w:sz w:val="20"/>
            <w:szCs w:val="20"/>
          </w:rPr>
          <w:t>OFFER SHEET AND MANDATORY SUBMITTALS</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_Toc54089621 \h </w:instrText>
        </w:r>
        <w:r w:rsidR="00007EF3" w:rsidRPr="00007EF3">
          <w:rPr>
            <w:noProof/>
            <w:webHidden/>
          </w:rPr>
        </w:r>
        <w:r w:rsidR="00007EF3" w:rsidRPr="00007EF3">
          <w:rPr>
            <w:noProof/>
            <w:webHidden/>
          </w:rPr>
          <w:fldChar w:fldCharType="separate"/>
        </w:r>
        <w:r>
          <w:rPr>
            <w:noProof/>
            <w:webHidden/>
          </w:rPr>
          <w:t>14</w:t>
        </w:r>
        <w:r w:rsidR="00007EF3" w:rsidRPr="00007EF3">
          <w:rPr>
            <w:noProof/>
            <w:webHidden/>
          </w:rPr>
          <w:fldChar w:fldCharType="end"/>
        </w:r>
      </w:hyperlink>
    </w:p>
    <w:p w14:paraId="65F77A5C" w14:textId="098CD7F8" w:rsidR="00007EF3" w:rsidRPr="00007EF3" w:rsidRDefault="00E46C26">
      <w:pPr>
        <w:pStyle w:val="TOC1"/>
        <w:rPr>
          <w:rFonts w:eastAsiaTheme="minorEastAsia"/>
          <w:noProof/>
        </w:rPr>
      </w:pPr>
      <w:hyperlink w:anchor="_Toc54089622" w:history="1">
        <w:r w:rsidR="00007EF3" w:rsidRPr="00007EF3">
          <w:rPr>
            <w:rStyle w:val="Hyperlink"/>
            <w:b/>
            <w:bCs/>
            <w:iCs/>
            <w:noProof/>
            <w:sz w:val="20"/>
            <w:szCs w:val="20"/>
          </w:rPr>
          <w:t>8.</w:t>
        </w:r>
        <w:r w:rsidR="00007EF3" w:rsidRPr="00007EF3">
          <w:rPr>
            <w:rFonts w:eastAsiaTheme="minorEastAsia"/>
            <w:noProof/>
          </w:rPr>
          <w:tab/>
        </w:r>
        <w:r w:rsidR="00007EF3" w:rsidRPr="00007EF3">
          <w:rPr>
            <w:rStyle w:val="Hyperlink"/>
            <w:b/>
            <w:bCs/>
            <w:noProof/>
            <w:sz w:val="20"/>
            <w:szCs w:val="20"/>
          </w:rPr>
          <w:t>EVALUATION PROCESS</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_Toc54089622 \h </w:instrText>
        </w:r>
        <w:r w:rsidR="00007EF3" w:rsidRPr="00007EF3">
          <w:rPr>
            <w:noProof/>
            <w:webHidden/>
          </w:rPr>
        </w:r>
        <w:r w:rsidR="00007EF3" w:rsidRPr="00007EF3">
          <w:rPr>
            <w:noProof/>
            <w:webHidden/>
          </w:rPr>
          <w:fldChar w:fldCharType="separate"/>
        </w:r>
        <w:r>
          <w:rPr>
            <w:noProof/>
            <w:webHidden/>
          </w:rPr>
          <w:t>15</w:t>
        </w:r>
        <w:r w:rsidR="00007EF3" w:rsidRPr="00007EF3">
          <w:rPr>
            <w:noProof/>
            <w:webHidden/>
          </w:rPr>
          <w:fldChar w:fldCharType="end"/>
        </w:r>
      </w:hyperlink>
    </w:p>
    <w:p w14:paraId="621DF5C9" w14:textId="7B460BB6" w:rsidR="00007EF3" w:rsidRPr="00007EF3" w:rsidRDefault="00E46C26">
      <w:pPr>
        <w:pStyle w:val="TOC1"/>
        <w:rPr>
          <w:rFonts w:eastAsiaTheme="minorEastAsia"/>
          <w:noProof/>
        </w:rPr>
      </w:pPr>
      <w:hyperlink w:anchor="_Toc54089623" w:history="1">
        <w:r w:rsidR="00007EF3" w:rsidRPr="00007EF3">
          <w:rPr>
            <w:rStyle w:val="Hyperlink"/>
            <w:b/>
            <w:bCs/>
            <w:iCs/>
            <w:noProof/>
            <w:sz w:val="20"/>
            <w:szCs w:val="20"/>
          </w:rPr>
          <w:t>9.</w:t>
        </w:r>
        <w:r w:rsidR="00007EF3" w:rsidRPr="00007EF3">
          <w:rPr>
            <w:rFonts w:eastAsiaTheme="minorEastAsia"/>
            <w:noProof/>
          </w:rPr>
          <w:tab/>
        </w:r>
        <w:r w:rsidR="00007EF3" w:rsidRPr="00007EF3">
          <w:rPr>
            <w:rStyle w:val="Hyperlink"/>
            <w:b/>
            <w:bCs/>
            <w:noProof/>
            <w:sz w:val="20"/>
            <w:szCs w:val="20"/>
          </w:rPr>
          <w:t>AWARD AND CONTRACT EXECUTION INSTRUCTIONS</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_Toc54089623 \h </w:instrText>
        </w:r>
        <w:r w:rsidR="00007EF3" w:rsidRPr="00007EF3">
          <w:rPr>
            <w:noProof/>
            <w:webHidden/>
          </w:rPr>
        </w:r>
        <w:r w:rsidR="00007EF3" w:rsidRPr="00007EF3">
          <w:rPr>
            <w:noProof/>
            <w:webHidden/>
          </w:rPr>
          <w:fldChar w:fldCharType="separate"/>
        </w:r>
        <w:r>
          <w:rPr>
            <w:noProof/>
            <w:webHidden/>
          </w:rPr>
          <w:t>16</w:t>
        </w:r>
        <w:r w:rsidR="00007EF3" w:rsidRPr="00007EF3">
          <w:rPr>
            <w:noProof/>
            <w:webHidden/>
          </w:rPr>
          <w:fldChar w:fldCharType="end"/>
        </w:r>
      </w:hyperlink>
    </w:p>
    <w:p w14:paraId="326AFC1C" w14:textId="493C39AB" w:rsidR="00007EF3" w:rsidRPr="00007EF3" w:rsidRDefault="00E46C26">
      <w:pPr>
        <w:pStyle w:val="TOC1"/>
        <w:rPr>
          <w:rFonts w:eastAsiaTheme="minorEastAsia"/>
          <w:noProof/>
        </w:rPr>
      </w:pPr>
      <w:hyperlink w:anchor="_Toc54089624" w:history="1">
        <w:r w:rsidR="00007EF3" w:rsidRPr="00007EF3">
          <w:rPr>
            <w:rStyle w:val="Hyperlink"/>
            <w:b/>
            <w:bCs/>
            <w:iCs/>
            <w:noProof/>
            <w:sz w:val="20"/>
            <w:szCs w:val="20"/>
          </w:rPr>
          <w:t>10.</w:t>
        </w:r>
        <w:r w:rsidR="00007EF3" w:rsidRPr="00007EF3">
          <w:rPr>
            <w:rFonts w:eastAsiaTheme="minorEastAsia"/>
            <w:noProof/>
          </w:rPr>
          <w:tab/>
        </w:r>
        <w:r w:rsidR="00007EF3" w:rsidRPr="00007EF3">
          <w:rPr>
            <w:rStyle w:val="Hyperlink"/>
            <w:b/>
            <w:bCs/>
            <w:noProof/>
            <w:sz w:val="20"/>
            <w:szCs w:val="20"/>
          </w:rPr>
          <w:t>ATTACHMENTS</w:t>
        </w:r>
        <w:r w:rsidR="00007EF3" w:rsidRPr="00007EF3">
          <w:rPr>
            <w:noProof/>
            <w:webHidden/>
          </w:rPr>
          <w:tab/>
        </w:r>
        <w:r w:rsidR="00007EF3" w:rsidRPr="00007EF3">
          <w:rPr>
            <w:noProof/>
            <w:webHidden/>
          </w:rPr>
          <w:fldChar w:fldCharType="begin"/>
        </w:r>
        <w:r w:rsidR="00007EF3" w:rsidRPr="00007EF3">
          <w:rPr>
            <w:noProof/>
            <w:webHidden/>
          </w:rPr>
          <w:instrText xml:space="preserve"> PAGEREF _Toc54089624 \h </w:instrText>
        </w:r>
        <w:r w:rsidR="00007EF3" w:rsidRPr="00007EF3">
          <w:rPr>
            <w:noProof/>
            <w:webHidden/>
          </w:rPr>
        </w:r>
        <w:r w:rsidR="00007EF3" w:rsidRPr="00007EF3">
          <w:rPr>
            <w:noProof/>
            <w:webHidden/>
          </w:rPr>
          <w:fldChar w:fldCharType="separate"/>
        </w:r>
        <w:r>
          <w:rPr>
            <w:noProof/>
            <w:webHidden/>
          </w:rPr>
          <w:t>18</w:t>
        </w:r>
        <w:r w:rsidR="00007EF3" w:rsidRPr="00007EF3">
          <w:rPr>
            <w:noProof/>
            <w:webHidden/>
          </w:rPr>
          <w:fldChar w:fldCharType="end"/>
        </w:r>
      </w:hyperlink>
    </w:p>
    <w:p w14:paraId="1BA70DEE" w14:textId="4D567AB7" w:rsidR="008E729B" w:rsidRPr="00007EF3" w:rsidRDefault="00007EF3" w:rsidP="00007EF3">
      <w:pPr>
        <w:jc w:val="left"/>
      </w:pPr>
      <w:r>
        <w:rPr>
          <w:rFonts w:cs="Calibri"/>
          <w:b/>
          <w:u w:val="single"/>
        </w:rPr>
        <w:fldChar w:fldCharType="end"/>
      </w:r>
    </w:p>
    <w:p w14:paraId="278B1DDB" w14:textId="77777777" w:rsidR="00716672" w:rsidRPr="00733BA7" w:rsidRDefault="00716672" w:rsidP="00944A65">
      <w:pPr>
        <w:rPr>
          <w:rFonts w:ascii="Calibri" w:hAnsi="Calibri" w:cs="Calibri"/>
          <w:b/>
          <w:u w:val="single"/>
        </w:rPr>
      </w:pPr>
      <w:r w:rsidRPr="00733BA7">
        <w:rPr>
          <w:rFonts w:ascii="Calibri" w:hAnsi="Calibri" w:cs="Calibri"/>
          <w:b/>
          <w:u w:val="single"/>
        </w:rPr>
        <w:br w:type="page"/>
      </w:r>
    </w:p>
    <w:p w14:paraId="20349E3A" w14:textId="77777777" w:rsidR="00716672" w:rsidRPr="00733BA7" w:rsidRDefault="004672E3" w:rsidP="002346FD">
      <w:pPr>
        <w:pStyle w:val="Heading1"/>
      </w:pPr>
      <w:bookmarkStart w:id="0" w:name="_Toc54089615"/>
      <w:r w:rsidRPr="00733BA7">
        <w:lastRenderedPageBreak/>
        <w:t>PURPOSE AND BACKGROUND</w:t>
      </w:r>
      <w:bookmarkEnd w:id="0"/>
    </w:p>
    <w:p w14:paraId="1DA6E6A6" w14:textId="55B96BF9" w:rsidR="00533ADB" w:rsidRDefault="00533ADB" w:rsidP="00680A75">
      <w:pPr>
        <w:pStyle w:val="Heading2"/>
      </w:pPr>
      <w:bookmarkStart w:id="1" w:name="_Hlk140582344"/>
      <w:r w:rsidRPr="00733BA7">
        <w:t>Purpose:</w:t>
      </w:r>
    </w:p>
    <w:p w14:paraId="71617EE2" w14:textId="0FD7D86F" w:rsidR="00B75642" w:rsidRPr="00B75642" w:rsidRDefault="00B75642" w:rsidP="00B75642">
      <w:r w:rsidRPr="00B75642">
        <w:t>Under the proposed contract, the Consultant will be expected to audit, one year at a time, the statements of net assets of the Deferred Compensation Plan and the related statements of net asset changes for the year then ended for the three years ending 12/31/2023, 12/31/2024, and 12/31/2025, with up to two one-year extensions. The Plan is currently under an RFP process for recordkeeping services. There may be one year where Plan assets will be held by two recordkeepers if a transition occurs.</w:t>
      </w:r>
    </w:p>
    <w:p w14:paraId="686DF5FC" w14:textId="6810797B" w:rsidR="00B75642" w:rsidRPr="00B75642" w:rsidRDefault="00B75642" w:rsidP="00B75642">
      <w:pPr>
        <w:tabs>
          <w:tab w:val="left" w:pos="360"/>
        </w:tabs>
      </w:pPr>
      <w:r w:rsidRPr="00B75642">
        <w:t xml:space="preserve">The Plan also wishes to: </w:t>
      </w:r>
    </w:p>
    <w:p w14:paraId="5D82BE9B" w14:textId="77777777" w:rsidR="00B75642" w:rsidRPr="00B75642" w:rsidRDefault="00B75642" w:rsidP="00B75642">
      <w:pPr>
        <w:tabs>
          <w:tab w:val="left" w:pos="360"/>
        </w:tabs>
      </w:pPr>
    </w:p>
    <w:p w14:paraId="7BD71606" w14:textId="77777777" w:rsidR="00B75642" w:rsidRPr="00B75642" w:rsidRDefault="00B75642" w:rsidP="00B75642">
      <w:pPr>
        <w:pStyle w:val="ListParagraph"/>
        <w:numPr>
          <w:ilvl w:val="0"/>
          <w:numId w:val="20"/>
        </w:numPr>
        <w:tabs>
          <w:tab w:val="left" w:pos="360"/>
        </w:tabs>
        <w:spacing w:before="0" w:line="231" w:lineRule="atLeast"/>
        <w:rPr>
          <w:szCs w:val="22"/>
        </w:rPr>
      </w:pPr>
      <w:r w:rsidRPr="00B75642">
        <w:rPr>
          <w:szCs w:val="22"/>
        </w:rPr>
        <w:t>Confirm that trustees and other fiduciaries are fulfilling their duties to safeguard the Plan’s assets and the participants’ future retirement benefits through fiduciary monitoring procedures over plan assets and related recordkeeping.</w:t>
      </w:r>
    </w:p>
    <w:p w14:paraId="0574DC98" w14:textId="213C5FE2" w:rsidR="00B75642" w:rsidRPr="00B75642" w:rsidRDefault="00B75642" w:rsidP="00B75642">
      <w:pPr>
        <w:pStyle w:val="ListParagraph"/>
        <w:numPr>
          <w:ilvl w:val="0"/>
          <w:numId w:val="20"/>
        </w:numPr>
        <w:tabs>
          <w:tab w:val="left" w:pos="360"/>
        </w:tabs>
        <w:spacing w:before="0"/>
        <w:rPr>
          <w:szCs w:val="22"/>
        </w:rPr>
      </w:pPr>
      <w:r w:rsidRPr="00B75642">
        <w:rPr>
          <w:szCs w:val="22"/>
        </w:rPr>
        <w:t xml:space="preserve">Ascertain the strength of third-party service providers’ control procedures and compliance support regarding matters of potential significance to the Plan. </w:t>
      </w:r>
    </w:p>
    <w:p w14:paraId="6F3F62CC" w14:textId="5C4B8A67" w:rsidR="00B75642" w:rsidRPr="00B75642" w:rsidRDefault="00B75642" w:rsidP="00B75642">
      <w:pPr>
        <w:pStyle w:val="ListParagraph"/>
        <w:numPr>
          <w:ilvl w:val="0"/>
          <w:numId w:val="20"/>
        </w:numPr>
        <w:tabs>
          <w:tab w:val="left" w:pos="360"/>
        </w:tabs>
        <w:spacing w:before="0" w:line="231" w:lineRule="atLeast"/>
        <w:rPr>
          <w:szCs w:val="22"/>
        </w:rPr>
      </w:pPr>
      <w:r w:rsidRPr="00B75642">
        <w:rPr>
          <w:szCs w:val="22"/>
        </w:rPr>
        <w:t xml:space="preserve">Ensure the completeness and accuracy of financial statement disclosures, and independently confirm the existence, </w:t>
      </w:r>
      <w:proofErr w:type="gramStart"/>
      <w:r w:rsidRPr="00B75642">
        <w:rPr>
          <w:szCs w:val="22"/>
        </w:rPr>
        <w:t>value</w:t>
      </w:r>
      <w:proofErr w:type="gramEnd"/>
      <w:r w:rsidRPr="00B75642">
        <w:rPr>
          <w:szCs w:val="22"/>
        </w:rPr>
        <w:t xml:space="preserve"> and ownership of Plan’s assets as of the balance sheet dates for the years ended December 31, 2023, 2024, and 2025, at a minimum. </w:t>
      </w:r>
    </w:p>
    <w:p w14:paraId="6DBE130F" w14:textId="22DDBF1B" w:rsidR="00B75642" w:rsidRPr="00B75642" w:rsidRDefault="00B75642" w:rsidP="00B75642">
      <w:pPr>
        <w:pStyle w:val="ListParagraph"/>
        <w:numPr>
          <w:ilvl w:val="0"/>
          <w:numId w:val="20"/>
        </w:numPr>
        <w:tabs>
          <w:tab w:val="left" w:pos="360"/>
        </w:tabs>
        <w:spacing w:before="0"/>
        <w:rPr>
          <w:szCs w:val="22"/>
        </w:rPr>
      </w:pPr>
      <w:r w:rsidRPr="00B75642">
        <w:rPr>
          <w:szCs w:val="22"/>
        </w:rPr>
        <w:t xml:space="preserve">Obtain the auditor’s perspective and expertise in “best practices” of plan administration and financial reporting. </w:t>
      </w:r>
    </w:p>
    <w:p w14:paraId="60AA2B0E" w14:textId="0D14C8A1" w:rsidR="00B75642" w:rsidRPr="00126B4D" w:rsidRDefault="00B75642" w:rsidP="00B75642">
      <w:pPr>
        <w:rPr>
          <w:rFonts w:ascii="Arial" w:hAnsi="Arial" w:cs="Arial"/>
          <w:sz w:val="20"/>
          <w:szCs w:val="20"/>
        </w:rPr>
      </w:pPr>
      <w:r w:rsidRPr="006B27F3">
        <w:rPr>
          <w:rFonts w:ascii="Arial" w:hAnsi="Arial" w:cs="Arial"/>
          <w:sz w:val="20"/>
          <w:szCs w:val="20"/>
        </w:rPr>
        <w:t xml:space="preserve"> </w:t>
      </w:r>
    </w:p>
    <w:bookmarkEnd w:id="1"/>
    <w:p w14:paraId="78E87728" w14:textId="77777777" w:rsidR="00920686" w:rsidRPr="00920686" w:rsidRDefault="00920686" w:rsidP="00680A75">
      <w:pPr>
        <w:pStyle w:val="Heading2"/>
        <w:rPr>
          <w:b w:val="0"/>
          <w:bCs w:val="0"/>
          <w:sz w:val="22"/>
          <w:szCs w:val="22"/>
        </w:rPr>
      </w:pPr>
      <w:r>
        <w:t xml:space="preserve">            </w:t>
      </w:r>
      <w:r w:rsidR="005452B0" w:rsidRPr="00733BA7">
        <w:t>Background</w:t>
      </w:r>
      <w:r w:rsidR="00170626" w:rsidRPr="00733BA7">
        <w:t>:</w:t>
      </w:r>
      <w:r w:rsidR="00A73B5A" w:rsidRPr="00A73B5A">
        <w:t xml:space="preserve"> </w:t>
      </w:r>
    </w:p>
    <w:p w14:paraId="12784A88" w14:textId="40EF46E8" w:rsidR="005452B0" w:rsidRDefault="00A73B5A" w:rsidP="00920686">
      <w:pPr>
        <w:rPr>
          <w:b/>
          <w:bCs/>
        </w:rPr>
      </w:pPr>
      <w:r w:rsidRPr="00A73B5A">
        <w:t xml:space="preserve">The City of Seattle (“City”) offers a voluntary </w:t>
      </w:r>
      <w:bookmarkStart w:id="2" w:name="_Hlk155341312"/>
      <w:r w:rsidRPr="00A73B5A">
        <w:t xml:space="preserve">supplemental Deferred Compensation 457(b) Plan to employees and officers. The Plan has approximately </w:t>
      </w:r>
      <w:r>
        <w:t>1</w:t>
      </w:r>
      <w:r w:rsidRPr="00A73B5A">
        <w:t xml:space="preserve">0,900 participants and, as of March 31, 2023, held over $1.5 billion in participant assets. The </w:t>
      </w:r>
      <w:proofErr w:type="gramStart"/>
      <w:r w:rsidRPr="00A73B5A">
        <w:t>Plan‘</w:t>
      </w:r>
      <w:proofErr w:type="gramEnd"/>
      <w:r w:rsidRPr="00A73B5A">
        <w:t xml:space="preserve">s record-keeper and custodian </w:t>
      </w:r>
      <w:r>
        <w:t xml:space="preserve">is </w:t>
      </w:r>
      <w:r w:rsidRPr="00A73B5A">
        <w:t xml:space="preserve">Nationwide which, in addition to providing many administrative services for the Plan, has assigned </w:t>
      </w:r>
      <w:r w:rsidR="00F13E94">
        <w:t>1.5</w:t>
      </w:r>
      <w:r w:rsidRPr="00A73B5A">
        <w:t xml:space="preserve"> full-time onsite deferred compensation education consultant</w:t>
      </w:r>
      <w:r w:rsidR="00F13E94">
        <w:t>s</w:t>
      </w:r>
      <w:r w:rsidRPr="00A73B5A">
        <w:t xml:space="preserve"> at the Seattle Municipal Tower to educate </w:t>
      </w:r>
      <w:bookmarkEnd w:id="2"/>
      <w:r w:rsidRPr="00A73B5A">
        <w:t xml:space="preserve">participants. </w:t>
      </w:r>
      <w:r w:rsidR="00C35C1B">
        <w:t>The governing entity of the Plan is the City of Seattle Deferred Compensation Trust Committee (“Committee”).</w:t>
      </w:r>
    </w:p>
    <w:p w14:paraId="148B39DE" w14:textId="7FFEF9D2" w:rsidR="00531A65" w:rsidRPr="00531A65" w:rsidRDefault="00531A65" w:rsidP="00920686">
      <w:r>
        <w:rPr>
          <w:rFonts w:eastAsiaTheme="majorEastAsia" w:cstheme="minorHAnsi"/>
          <w:iCs/>
        </w:rPr>
        <w:t xml:space="preserve">The term of the resulting agreement </w:t>
      </w:r>
      <w:r w:rsidR="00C34A5A">
        <w:rPr>
          <w:rFonts w:eastAsiaTheme="majorEastAsia" w:cstheme="minorHAnsi"/>
          <w:iCs/>
        </w:rPr>
        <w:t xml:space="preserve">is expected </w:t>
      </w:r>
      <w:r w:rsidR="00920686">
        <w:rPr>
          <w:rFonts w:eastAsiaTheme="majorEastAsia" w:cstheme="minorHAnsi"/>
          <w:iCs/>
        </w:rPr>
        <w:t>to be</w:t>
      </w:r>
      <w:r>
        <w:rPr>
          <w:rFonts w:eastAsiaTheme="majorEastAsia" w:cstheme="minorHAnsi"/>
          <w:iCs/>
        </w:rPr>
        <w:t xml:space="preserve"> </w:t>
      </w:r>
      <w:r w:rsidR="00B75642">
        <w:rPr>
          <w:rFonts w:eastAsiaTheme="majorEastAsia" w:cstheme="minorHAnsi"/>
          <w:iCs/>
        </w:rPr>
        <w:t>three</w:t>
      </w:r>
      <w:r>
        <w:rPr>
          <w:rFonts w:eastAsiaTheme="majorEastAsia" w:cstheme="minorHAnsi"/>
          <w:iCs/>
        </w:rPr>
        <w:t xml:space="preserve"> (</w:t>
      </w:r>
      <w:r w:rsidR="00B75642">
        <w:rPr>
          <w:rFonts w:eastAsiaTheme="majorEastAsia" w:cstheme="minorHAnsi"/>
          <w:iCs/>
        </w:rPr>
        <w:t>3</w:t>
      </w:r>
      <w:r>
        <w:rPr>
          <w:rFonts w:eastAsiaTheme="majorEastAsia" w:cstheme="minorHAnsi"/>
          <w:iCs/>
        </w:rPr>
        <w:t>) years. At contract maturity, the contract may be extended as mutually agreed upon by the Vendor and the City.</w:t>
      </w:r>
    </w:p>
    <w:p w14:paraId="721BDF2E" w14:textId="77777777" w:rsidR="002346FD" w:rsidRDefault="00D3518F" w:rsidP="00680A75">
      <w:pPr>
        <w:pStyle w:val="Heading2"/>
      </w:pPr>
      <w:r w:rsidRPr="00733BA7">
        <w:t xml:space="preserve">Single Award:  </w:t>
      </w:r>
    </w:p>
    <w:p w14:paraId="6442F24A" w14:textId="2BDA4792" w:rsidR="00D3518F" w:rsidRPr="00733BA7" w:rsidRDefault="008605A6" w:rsidP="002346FD">
      <w:r>
        <w:t>T</w:t>
      </w:r>
      <w:r w:rsidR="00D3518F" w:rsidRPr="00733BA7">
        <w:t xml:space="preserve">he </w:t>
      </w:r>
      <w:r w:rsidR="00C35C1B">
        <w:t>Committee</w:t>
      </w:r>
      <w:r w:rsidR="00D3518F" w:rsidRPr="00733BA7">
        <w:t xml:space="preserve"> intends to award </w:t>
      </w:r>
      <w:r w:rsidR="00041581" w:rsidRPr="00733BA7">
        <w:t>one contract and</w:t>
      </w:r>
      <w:r w:rsidR="00D3518F" w:rsidRPr="00733BA7">
        <w:t xml:space="preserve"> does not anticipate </w:t>
      </w:r>
      <w:r>
        <w:t>multiple awards</w:t>
      </w:r>
      <w:r w:rsidR="00D3518F" w:rsidRPr="00733BA7">
        <w:t xml:space="preserve">.  </w:t>
      </w:r>
    </w:p>
    <w:p w14:paraId="2F6D7884" w14:textId="392323C6" w:rsidR="003961FA" w:rsidRPr="00733BA7" w:rsidRDefault="003961FA" w:rsidP="002346FD">
      <w:pPr>
        <w:pStyle w:val="Heading1"/>
      </w:pPr>
      <w:bookmarkStart w:id="3" w:name="_Toc54089616"/>
      <w:r w:rsidRPr="00733BA7">
        <w:t xml:space="preserve">SOLICITATION </w:t>
      </w:r>
      <w:r w:rsidR="003C3472" w:rsidRPr="00531C5A">
        <w:t>OBJECTIVES</w:t>
      </w:r>
      <w:bookmarkEnd w:id="3"/>
    </w:p>
    <w:p w14:paraId="566E83C5" w14:textId="3E068EB9" w:rsidR="0071278E" w:rsidRPr="0071278E" w:rsidRDefault="0071278E" w:rsidP="0071278E">
      <w:pPr>
        <w:tabs>
          <w:tab w:val="left" w:pos="360"/>
        </w:tabs>
      </w:pPr>
      <w:r w:rsidRPr="0071278E">
        <w:t xml:space="preserve">We are seeking a skilled Consultant, with a strong record and applicable </w:t>
      </w:r>
      <w:r w:rsidR="001D5DF6" w:rsidRPr="0071278E">
        <w:t>experience,</w:t>
      </w:r>
      <w:r w:rsidRPr="0071278E">
        <w:t xml:space="preserve"> to provide formal annual opinions about whether the Plan’s financial statements comply, in all material aspects, with US generally accepted accounting principles. Each audit to be performed by the Consultant should include tests of the accounting records of the City’s Deferred Compensation Plan and other procedures deemed necessary to enable the generation of an opinion. </w:t>
      </w:r>
    </w:p>
    <w:p w14:paraId="0D908A66" w14:textId="77777777" w:rsidR="0071278E" w:rsidRDefault="0071278E" w:rsidP="002346FD"/>
    <w:p w14:paraId="120B6E3F" w14:textId="77777777" w:rsidR="00D3518F" w:rsidRPr="00733BA7" w:rsidRDefault="00D3518F" w:rsidP="002346FD">
      <w:pPr>
        <w:pStyle w:val="Heading1"/>
      </w:pPr>
      <w:bookmarkStart w:id="4" w:name="_Toc54089617"/>
      <w:r w:rsidRPr="00733BA7">
        <w:t xml:space="preserve">MINIMUM </w:t>
      </w:r>
      <w:r w:rsidR="00A56560" w:rsidRPr="00733BA7">
        <w:t>QUALIFICATIONS</w:t>
      </w:r>
      <w:bookmarkEnd w:id="4"/>
    </w:p>
    <w:p w14:paraId="09F1A074" w14:textId="77777777" w:rsidR="0071278E" w:rsidRPr="0071278E" w:rsidRDefault="0071278E" w:rsidP="0071278E">
      <w:r w:rsidRPr="0071278E">
        <w:t>The minimum qualifications required of the Consultant include:</w:t>
      </w:r>
    </w:p>
    <w:p w14:paraId="15A53253" w14:textId="65B0E3AE" w:rsidR="0071278E" w:rsidRPr="0071278E" w:rsidRDefault="0071278E" w:rsidP="0071278E">
      <w:pPr>
        <w:pStyle w:val="ListParagraph"/>
        <w:numPr>
          <w:ilvl w:val="0"/>
          <w:numId w:val="22"/>
        </w:numPr>
      </w:pPr>
      <w:r w:rsidRPr="0071278E">
        <w:t>Successful audit experience with at least two deferred compensation plans with over $500,000,000 (five-hundred million dollars) in account assets</w:t>
      </w:r>
      <w:r>
        <w:t>.</w:t>
      </w:r>
    </w:p>
    <w:p w14:paraId="7D8845C2" w14:textId="77777777" w:rsidR="0071278E" w:rsidRPr="0071278E" w:rsidRDefault="0071278E" w:rsidP="0071278E">
      <w:pPr>
        <w:pStyle w:val="ListParagraph"/>
        <w:numPr>
          <w:ilvl w:val="0"/>
          <w:numId w:val="22"/>
        </w:numPr>
      </w:pPr>
      <w:r w:rsidRPr="0071278E">
        <w:t xml:space="preserve">A minimum of five years continuous experience during which time audit activities have been a primary business service.  </w:t>
      </w:r>
    </w:p>
    <w:p w14:paraId="417A78CD" w14:textId="77777777" w:rsidR="0071278E" w:rsidRDefault="0071278E" w:rsidP="002346FD"/>
    <w:p w14:paraId="20629033" w14:textId="77777777" w:rsidR="00CC414D" w:rsidRPr="00733BA7" w:rsidRDefault="00CC414D" w:rsidP="002346FD">
      <w:pPr>
        <w:pStyle w:val="Heading1"/>
      </w:pPr>
      <w:bookmarkStart w:id="5" w:name="_Toc54089618"/>
      <w:r w:rsidRPr="00733BA7">
        <w:t xml:space="preserve">LICENSING AND </w:t>
      </w:r>
      <w:r w:rsidRPr="002346FD">
        <w:t>BUSINESS</w:t>
      </w:r>
      <w:r w:rsidRPr="00733BA7">
        <w:t xml:space="preserve"> TAX REQUIREMENTS</w:t>
      </w:r>
      <w:bookmarkEnd w:id="5"/>
    </w:p>
    <w:p w14:paraId="0042BB57" w14:textId="541FCFF7" w:rsidR="00FD7C6E" w:rsidRPr="00733BA7" w:rsidRDefault="00FD7C6E" w:rsidP="002346FD">
      <w:r w:rsidRPr="00733BA7">
        <w:t xml:space="preserve">The </w:t>
      </w:r>
      <w:r w:rsidR="00966B56" w:rsidRPr="00733BA7">
        <w:t xml:space="preserve">Vendor must meet </w:t>
      </w:r>
      <w:r w:rsidRPr="00733BA7">
        <w:t>all licensing requirements that apply to their business immediately after contract award or the City may reject the Vendor</w:t>
      </w:r>
      <w:r w:rsidR="00243DBB">
        <w:t xml:space="preserve"> before contract execution</w:t>
      </w:r>
      <w:r w:rsidRPr="00733BA7">
        <w:t xml:space="preserve">. </w:t>
      </w:r>
    </w:p>
    <w:p w14:paraId="1B199EAC" w14:textId="08D60AB4" w:rsidR="00FD7C6E" w:rsidRPr="00733BA7" w:rsidRDefault="00FD7C6E" w:rsidP="002346FD">
      <w:pPr>
        <w:rPr>
          <w:spacing w:val="-3"/>
        </w:rPr>
      </w:pPr>
      <w:r w:rsidRPr="00733BA7">
        <w:rPr>
          <w:spacing w:val="-3"/>
        </w:rPr>
        <w:t xml:space="preserve">Companies must license, </w:t>
      </w:r>
      <w:proofErr w:type="gramStart"/>
      <w:r w:rsidRPr="00733BA7">
        <w:rPr>
          <w:spacing w:val="-3"/>
        </w:rPr>
        <w:t>report</w:t>
      </w:r>
      <w:proofErr w:type="gramEnd"/>
      <w:r w:rsidRPr="00733BA7">
        <w:rPr>
          <w:spacing w:val="-3"/>
        </w:rPr>
        <w:t xml:space="preserve"> and pay revenue taxes for the Washington State business License (UBI#) and Seattle Business License, if </w:t>
      </w:r>
      <w:r w:rsidR="003026EF">
        <w:rPr>
          <w:spacing w:val="-3"/>
        </w:rPr>
        <w:t>it is</w:t>
      </w:r>
      <w:r w:rsidRPr="00733BA7">
        <w:rPr>
          <w:spacing w:val="-3"/>
        </w:rPr>
        <w:t xml:space="preserve"> required to hold such a license by the laws of those jurisdictions.  The Vendor should carefully consider those costs prior to submitting </w:t>
      </w:r>
      <w:r w:rsidR="00A72EA1">
        <w:rPr>
          <w:spacing w:val="-3"/>
        </w:rPr>
        <w:t>an</w:t>
      </w:r>
      <w:r w:rsidR="00A72EA1" w:rsidRPr="00733BA7">
        <w:rPr>
          <w:spacing w:val="-3"/>
        </w:rPr>
        <w:t xml:space="preserve"> </w:t>
      </w:r>
      <w:r w:rsidRPr="00733BA7">
        <w:rPr>
          <w:spacing w:val="-3"/>
        </w:rPr>
        <w:t xml:space="preserve">offer, as the City </w:t>
      </w:r>
      <w:r w:rsidR="00D520AF">
        <w:rPr>
          <w:spacing w:val="-3"/>
        </w:rPr>
        <w:t xml:space="preserve">and Trust Committee </w:t>
      </w:r>
      <w:r w:rsidRPr="00733BA7">
        <w:rPr>
          <w:spacing w:val="-3"/>
        </w:rPr>
        <w:t xml:space="preserve">will not separately pay or reimburse </w:t>
      </w:r>
      <w:r w:rsidR="003026EF">
        <w:rPr>
          <w:spacing w:val="-3"/>
        </w:rPr>
        <w:t>licensing</w:t>
      </w:r>
      <w:r w:rsidR="003026EF" w:rsidRPr="00733BA7">
        <w:rPr>
          <w:spacing w:val="-3"/>
        </w:rPr>
        <w:t xml:space="preserve"> </w:t>
      </w:r>
      <w:r w:rsidRPr="00733BA7">
        <w:rPr>
          <w:spacing w:val="-3"/>
        </w:rPr>
        <w:t xml:space="preserve">costs.  </w:t>
      </w:r>
    </w:p>
    <w:p w14:paraId="42772E52" w14:textId="77777777" w:rsidR="00FD7C6E" w:rsidRPr="00733BA7" w:rsidRDefault="00FD7C6E" w:rsidP="00680A75">
      <w:pPr>
        <w:pStyle w:val="Heading2"/>
      </w:pPr>
      <w:r w:rsidRPr="00733BA7">
        <w:t>Seattle Business Licensing and associated taxes</w:t>
      </w:r>
    </w:p>
    <w:p w14:paraId="7138D2E2"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If you have a “physical nexus” in the city, you must obtain a Seattle Business license and pay all taxes due before the Contract can be signed.  </w:t>
      </w:r>
    </w:p>
    <w:p w14:paraId="2BFF12CD"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A “physical nexus” means you have physical presence, such as: a building/facility located in Seattle, you make sales trips into Seattle, your own company drives into Seattle for product deliveries, and/or you conduct service work in Seattle (repair, installation, service, maintenance work, on-site consulting, </w:t>
      </w:r>
      <w:proofErr w:type="spellStart"/>
      <w:r w:rsidRPr="00733BA7">
        <w:rPr>
          <w:rFonts w:ascii="Calibri" w:hAnsi="Calibri" w:cs="Calibri"/>
          <w:spacing w:val="-3"/>
        </w:rPr>
        <w:t>etc</w:t>
      </w:r>
      <w:proofErr w:type="spellEnd"/>
      <w:r w:rsidRPr="00733BA7">
        <w:rPr>
          <w:rFonts w:ascii="Calibri" w:hAnsi="Calibri" w:cs="Calibri"/>
          <w:spacing w:val="-3"/>
        </w:rPr>
        <w:t xml:space="preserve">). </w:t>
      </w:r>
    </w:p>
    <w:p w14:paraId="73810F1F"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We provide a Vendor Questionnaire Form in our submittal package items later in this RFP, and it will ask you to specify if you have “physical nexus”.</w:t>
      </w:r>
    </w:p>
    <w:p w14:paraId="392E117F"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All costs for any licenses, permits and Seattle Business License taxes owed shall be borne by the Vendor and not charged separately to the City.  </w:t>
      </w:r>
    </w:p>
    <w:p w14:paraId="37620B15" w14:textId="77777777" w:rsidR="00FD7C6E" w:rsidRPr="00733BA7" w:rsidRDefault="00FD7C6E" w:rsidP="006E3034">
      <w:pPr>
        <w:numPr>
          <w:ilvl w:val="0"/>
          <w:numId w:val="5"/>
        </w:numPr>
        <w:tabs>
          <w:tab w:val="left" w:pos="-720"/>
          <w:tab w:val="num" w:pos="720"/>
        </w:tabs>
        <w:suppressAutoHyphens/>
        <w:ind w:left="720"/>
        <w:rPr>
          <w:rFonts w:ascii="Calibri" w:hAnsi="Calibri" w:cs="Calibri"/>
          <w:spacing w:val="-3"/>
        </w:rPr>
      </w:pPr>
      <w:r w:rsidRPr="00733BA7">
        <w:rPr>
          <w:rFonts w:ascii="Calibri" w:hAnsi="Calibri" w:cs="Calibri"/>
          <w:spacing w:val="-3"/>
        </w:rPr>
        <w:t xml:space="preserve">The apparent successful Vendor must immediately obtain the license and ensure all City taxes are current, unless exempted by City Code due to reasons such as no physical nexus. Failure to do so will result in rejection of the bid/proposal.  </w:t>
      </w:r>
    </w:p>
    <w:p w14:paraId="403F7680" w14:textId="77777777" w:rsidR="00FD7C6E" w:rsidRPr="00733BA7" w:rsidRDefault="00966B56" w:rsidP="006E3034">
      <w:pPr>
        <w:numPr>
          <w:ilvl w:val="0"/>
          <w:numId w:val="5"/>
        </w:numPr>
        <w:tabs>
          <w:tab w:val="left" w:pos="-720"/>
          <w:tab w:val="num" w:pos="720"/>
        </w:tabs>
        <w:suppressAutoHyphens/>
        <w:ind w:left="720"/>
        <w:rPr>
          <w:rFonts w:ascii="Calibri" w:hAnsi="Calibri" w:cs="Calibri"/>
          <w:b/>
        </w:rPr>
      </w:pPr>
      <w:r w:rsidRPr="00733BA7">
        <w:rPr>
          <w:rFonts w:ascii="Calibri" w:hAnsi="Calibri" w:cs="Calibri"/>
          <w:spacing w:val="-3"/>
        </w:rPr>
        <w:t xml:space="preserve">Those </w:t>
      </w:r>
      <w:r w:rsidR="00FD7C6E" w:rsidRPr="00733BA7">
        <w:rPr>
          <w:rFonts w:ascii="Calibri" w:hAnsi="Calibri" w:cs="Calibri"/>
          <w:spacing w:val="-3"/>
        </w:rPr>
        <w:t>holding a City of Seattle Business license may be required to report and pay revenue taxes to the City.  Such costs should be carefully considered by the Vendor prior to submitting your offer.  When allowed by City ordinance, the City will have the right to retain amounts due at the conclusion of a contract by withholding from final invoice payments.</w:t>
      </w:r>
    </w:p>
    <w:p w14:paraId="147AEBF7" w14:textId="77777777" w:rsidR="00CC414D" w:rsidRPr="00733BA7" w:rsidRDefault="00CC414D" w:rsidP="00680A75">
      <w:pPr>
        <w:pStyle w:val="Heading2"/>
      </w:pPr>
      <w:r w:rsidRPr="00733BA7">
        <w:lastRenderedPageBreak/>
        <w:t>State Business</w:t>
      </w:r>
      <w:r w:rsidR="003120DE" w:rsidRPr="00733BA7">
        <w:t xml:space="preserve"> Licensing and associated taxes</w:t>
      </w:r>
    </w:p>
    <w:p w14:paraId="4ABB2724" w14:textId="68469494" w:rsidR="00041581" w:rsidRPr="00733BA7" w:rsidRDefault="00041581" w:rsidP="002346FD">
      <w:r w:rsidRPr="00733BA7">
        <w:t xml:space="preserve">Before the contract is signed, </w:t>
      </w:r>
      <w:r w:rsidR="0031006B">
        <w:t>provide the</w:t>
      </w:r>
      <w:r w:rsidR="00B411E5" w:rsidRPr="00733BA7">
        <w:t xml:space="preserve"> </w:t>
      </w:r>
      <w:r w:rsidRPr="00733BA7">
        <w:t>State of Washington business license (a State “Unified Business Identifier” known as a UBI</w:t>
      </w:r>
      <w:r w:rsidR="003120DE" w:rsidRPr="00733BA7">
        <w:t xml:space="preserve"> number</w:t>
      </w:r>
      <w:r w:rsidRPr="00733BA7">
        <w:t>#)</w:t>
      </w:r>
      <w:r w:rsidR="00B411E5" w:rsidRPr="00733BA7">
        <w:t xml:space="preserve">.  </w:t>
      </w:r>
      <w:r w:rsidRPr="00733BA7">
        <w:t xml:space="preserve">If the State of Washington has exempted your business from State licensing (for example, some foreign companies are exempt </w:t>
      </w:r>
      <w:r w:rsidR="001D5DF6" w:rsidRPr="00733BA7">
        <w:t>and, in some cases,</w:t>
      </w:r>
      <w:r w:rsidRPr="00733BA7">
        <w:t xml:space="preserve"> the State waives licensing because the company does not have a physical presence in the State), then submit proof of that exemption to the City.  All costs for any licenses, permits and associated tax payments due to the State </w:t>
      </w:r>
      <w:proofErr w:type="gramStart"/>
      <w:r w:rsidRPr="00733BA7">
        <w:t>as a result of</w:t>
      </w:r>
      <w:proofErr w:type="gramEnd"/>
      <w:r w:rsidRPr="00733BA7">
        <w:t xml:space="preserve"> licensing shall be borne by the Vendor and not charged separately to the City</w:t>
      </w:r>
      <w:r w:rsidR="00D520AF">
        <w:t xml:space="preserve"> or Trust Committee</w:t>
      </w:r>
      <w:r w:rsidRPr="00733BA7">
        <w:t xml:space="preserve">.  Instructions and applications are at </w:t>
      </w:r>
      <w:hyperlink r:id="rId12" w:history="1">
        <w:r w:rsidR="009A7A72" w:rsidRPr="00733BA7">
          <w:rPr>
            <w:rStyle w:val="Hyperlink"/>
            <w:rFonts w:ascii="Calibri" w:hAnsi="Calibri" w:cs="Calibri"/>
            <w:spacing w:val="-3"/>
          </w:rPr>
          <w:t>http://bls.dor.wa.gov/file.aspx</w:t>
        </w:r>
      </w:hyperlink>
    </w:p>
    <w:p w14:paraId="4BDFCA40" w14:textId="77777777" w:rsidR="002346FD" w:rsidRDefault="009A7A72" w:rsidP="00680A75">
      <w:pPr>
        <w:pStyle w:val="Heading2"/>
      </w:pPr>
      <w:r w:rsidRPr="00733BA7">
        <w:t xml:space="preserve">Permits:  </w:t>
      </w:r>
    </w:p>
    <w:p w14:paraId="16D298C8" w14:textId="38B61079" w:rsidR="009A7A72" w:rsidRPr="00733BA7" w:rsidRDefault="009A7A72" w:rsidP="002346FD">
      <w:r w:rsidRPr="00733BA7">
        <w:t xml:space="preserve">All permits required to perform work </w:t>
      </w:r>
      <w:r w:rsidR="00863572">
        <w:t>must</w:t>
      </w:r>
      <w:r w:rsidRPr="00733BA7">
        <w:t xml:space="preserve"> be supplied by the Vendor at no additional cost to the City</w:t>
      </w:r>
      <w:r w:rsidR="00D520AF">
        <w:t xml:space="preserve"> or Trust Committee</w:t>
      </w:r>
      <w:r w:rsidRPr="00733BA7">
        <w:t>.</w:t>
      </w:r>
    </w:p>
    <w:p w14:paraId="474048F6" w14:textId="04564E03" w:rsidR="00A56560" w:rsidRPr="00733BA7" w:rsidRDefault="002346FD" w:rsidP="002346FD">
      <w:pPr>
        <w:pStyle w:val="Heading1"/>
      </w:pPr>
      <w:bookmarkStart w:id="6" w:name="_Toc54089619"/>
      <w:r w:rsidRPr="00733BA7">
        <w:t xml:space="preserve">SPECIFICATIONS AND </w:t>
      </w:r>
      <w:r w:rsidR="00A56560" w:rsidRPr="00733BA7">
        <w:t>SCOPE OF WORK</w:t>
      </w:r>
      <w:bookmarkEnd w:id="6"/>
      <w:r w:rsidR="00A56560" w:rsidRPr="00733BA7">
        <w:t xml:space="preserve"> </w:t>
      </w:r>
    </w:p>
    <w:p w14:paraId="043393D5" w14:textId="77777777" w:rsidR="003447B5" w:rsidRPr="00733BA7" w:rsidRDefault="003447B5" w:rsidP="002346FD"/>
    <w:p w14:paraId="295B00C2" w14:textId="77777777" w:rsidR="002346FD" w:rsidRDefault="00FF5234" w:rsidP="00680A75">
      <w:pPr>
        <w:pStyle w:val="Heading2"/>
      </w:pPr>
      <w:r w:rsidRPr="00733BA7">
        <w:t xml:space="preserve">Contract Term:  </w:t>
      </w:r>
    </w:p>
    <w:p w14:paraId="1CD91EE4" w14:textId="103AE9CD" w:rsidR="00FF5234" w:rsidRDefault="00FF5234" w:rsidP="002346FD">
      <w:r w:rsidRPr="00733BA7">
        <w:t xml:space="preserve">This contract shall be for </w:t>
      </w:r>
      <w:r w:rsidR="00145A24">
        <w:t>three</w:t>
      </w:r>
      <w:r w:rsidR="00145A24" w:rsidRPr="00733BA7">
        <w:t xml:space="preserve"> </w:t>
      </w:r>
      <w:r w:rsidR="002F75A0" w:rsidRPr="00733BA7">
        <w:t>(</w:t>
      </w:r>
      <w:r w:rsidR="00145A24">
        <w:t>3</w:t>
      </w:r>
      <w:r w:rsidR="002F75A0" w:rsidRPr="00733BA7">
        <w:t>)</w:t>
      </w:r>
      <w:r w:rsidRPr="00733BA7">
        <w:t xml:space="preserve"> years, with </w:t>
      </w:r>
      <w:r w:rsidR="00411A6A">
        <w:t>two</w:t>
      </w:r>
      <w:r w:rsidR="00411A6A" w:rsidRPr="00733BA7">
        <w:t xml:space="preserve"> </w:t>
      </w:r>
      <w:r w:rsidR="002F75A0" w:rsidRPr="00733BA7">
        <w:t>(</w:t>
      </w:r>
      <w:r w:rsidR="00411A6A">
        <w:t>2</w:t>
      </w:r>
      <w:r w:rsidR="002F75A0" w:rsidRPr="00733BA7">
        <w:t>)</w:t>
      </w:r>
      <w:r w:rsidRPr="00733BA7">
        <w:t xml:space="preserve"> </w:t>
      </w:r>
      <w:r w:rsidR="00411A6A">
        <w:t>one</w:t>
      </w:r>
      <w:r w:rsidRPr="00733BA7">
        <w:t>-year extension</w:t>
      </w:r>
      <w:r w:rsidR="00411A6A">
        <w:t>s</w:t>
      </w:r>
      <w:r w:rsidRPr="00733BA7">
        <w:t xml:space="preserve"> allowed at the option of the City.  The Vendor may provide a notice to not extend</w:t>
      </w:r>
      <w:r w:rsidR="003A5629">
        <w:t xml:space="preserve"> to the City</w:t>
      </w:r>
      <w:r w:rsidRPr="00733BA7">
        <w:t xml:space="preserve"> at least </w:t>
      </w:r>
      <w:r w:rsidR="003A5629">
        <w:t>45</w:t>
      </w:r>
      <w:r w:rsidRPr="00733BA7">
        <w:t xml:space="preserve"> days prior to the renewal date</w:t>
      </w:r>
      <w:r w:rsidR="00B66992" w:rsidRPr="00733BA7">
        <w:t>.</w:t>
      </w:r>
      <w:r w:rsidRPr="00733BA7">
        <w:t xml:space="preserve"> </w:t>
      </w:r>
    </w:p>
    <w:p w14:paraId="16BF1F58" w14:textId="73B87006" w:rsidR="00680A75" w:rsidRDefault="008C0CA1" w:rsidP="00680A75">
      <w:pPr>
        <w:pStyle w:val="Heading2"/>
      </w:pPr>
      <w:r w:rsidRPr="00733BA7">
        <w:t>Cont</w:t>
      </w:r>
      <w:r w:rsidR="00D520AF">
        <w:t>r</w:t>
      </w:r>
      <w:r w:rsidRPr="00733BA7">
        <w:t>act Expansion</w:t>
      </w:r>
      <w:r w:rsidR="00FF5234" w:rsidRPr="00733BA7">
        <w:t xml:space="preserve">:  </w:t>
      </w:r>
    </w:p>
    <w:p w14:paraId="62C823E0" w14:textId="3A8DD0B1" w:rsidR="00FF5234" w:rsidRPr="00733BA7" w:rsidRDefault="00FF5234" w:rsidP="00680A75">
      <w:pPr>
        <w:rPr>
          <w:b/>
        </w:rPr>
      </w:pPr>
      <w:r w:rsidRPr="00733BA7">
        <w:t xml:space="preserve">Any resultant contract </w:t>
      </w:r>
      <w:r w:rsidR="00DF6DAC" w:rsidRPr="00733BA7">
        <w:t>may be expanded as allowed below. A modification may be considered per the criteria and procedures below, for any ongoing Contract that has not yet expired.  Such modifications must be mutually agreed.</w:t>
      </w:r>
      <w:r w:rsidRPr="00733BA7">
        <w:t xml:space="preserve">  </w:t>
      </w:r>
      <w:r w:rsidR="00041581" w:rsidRPr="00733BA7">
        <w:t>The only</w:t>
      </w:r>
      <w:r w:rsidR="00A177E4">
        <w:t xml:space="preserve"> entity</w:t>
      </w:r>
      <w:r w:rsidR="00041581" w:rsidRPr="00733BA7">
        <w:t xml:space="preserve"> authorized to make such agreements is the </w:t>
      </w:r>
      <w:r w:rsidR="00E9083A">
        <w:t>City of Seattle Deferred Compensation Trust Committee</w:t>
      </w:r>
      <w:r w:rsidR="00041581" w:rsidRPr="00733BA7">
        <w:t xml:space="preserve">.  No other City employee is authorized to make such written notices.  </w:t>
      </w:r>
      <w:r w:rsidRPr="00733BA7">
        <w:t xml:space="preserve">Expansions must be issued in writing </w:t>
      </w:r>
      <w:proofErr w:type="gramStart"/>
      <w:r w:rsidRPr="00733BA7">
        <w:t>from</w:t>
      </w:r>
      <w:proofErr w:type="gramEnd"/>
      <w:r w:rsidRPr="00733BA7">
        <w:t xml:space="preserve"> the City </w:t>
      </w:r>
      <w:r w:rsidR="00E9083A">
        <w:t>of Seattle Deferred Compensation Trust Committee</w:t>
      </w:r>
      <w:r w:rsidRPr="00733BA7">
        <w:t xml:space="preserve"> in a formal notice.  The </w:t>
      </w:r>
      <w:r w:rsidR="00E9083A">
        <w:t>Trust Committee</w:t>
      </w:r>
      <w:r w:rsidRPr="00733BA7">
        <w:t xml:space="preserve"> will ensure the expansion meets the following criteria collectively:  (a)  it could not be separately </w:t>
      </w:r>
      <w:r w:rsidR="00FC5730" w:rsidRPr="00733BA7">
        <w:t>propose</w:t>
      </w:r>
      <w:r w:rsidRPr="00733BA7">
        <w:t xml:space="preserve">, (b) the change is for a reasonable purpose, (c) the change was not reasonably known to either the </w:t>
      </w:r>
      <w:r w:rsidR="004E33E9">
        <w:t>Trust Committee</w:t>
      </w:r>
      <w:r w:rsidRPr="00733BA7">
        <w:t xml:space="preserve"> or vendors at time of </w:t>
      </w:r>
      <w:r w:rsidR="004B4252" w:rsidRPr="00733BA7">
        <w:t>proposal</w:t>
      </w:r>
      <w:r w:rsidRPr="00733BA7">
        <w:t xml:space="preserve"> or else was mentioned as a possibility in the </w:t>
      </w:r>
      <w:r w:rsidR="00FC5730" w:rsidRPr="00733BA7">
        <w:t>proposal</w:t>
      </w:r>
      <w:r w:rsidRPr="00733BA7">
        <w:t xml:space="preserve"> (such as a change in environmental regulation or other law); (d) the change is not significant enough to be reasonably regarded as an independent body of work; (e) the change could not have attracted a different field of competition</w:t>
      </w:r>
      <w:r w:rsidR="00E10AD5" w:rsidRPr="00733BA7">
        <w:t>;</w:t>
      </w:r>
      <w:r w:rsidRPr="00733BA7">
        <w:t xml:space="preserve"> and (f) the change does not vary the essential identity or main purpose of the contract.  The </w:t>
      </w:r>
      <w:r w:rsidR="00E9083A">
        <w:t>Trust Committee</w:t>
      </w:r>
      <w:r w:rsidR="00E9083A" w:rsidRPr="00733BA7">
        <w:t xml:space="preserve"> </w:t>
      </w:r>
      <w:r w:rsidRPr="00733BA7">
        <w:t xml:space="preserve">shall make this determination, and may make exceptions for immaterial changes, </w:t>
      </w:r>
      <w:proofErr w:type="gramStart"/>
      <w:r w:rsidRPr="00733BA7">
        <w:t>emergency</w:t>
      </w:r>
      <w:proofErr w:type="gramEnd"/>
      <w:r w:rsidRPr="00733BA7">
        <w:t xml:space="preserve"> or sole source conditions, or for other situations as required in the opinion of the </w:t>
      </w:r>
      <w:r w:rsidR="00E9083A">
        <w:t>Trust Committee</w:t>
      </w:r>
      <w:r w:rsidRPr="00733BA7">
        <w:t>.</w:t>
      </w:r>
      <w:r w:rsidRPr="00733BA7">
        <w:rPr>
          <w:b/>
        </w:rPr>
        <w:t xml:space="preserve"> </w:t>
      </w:r>
    </w:p>
    <w:p w14:paraId="6EC5BA47" w14:textId="77777777" w:rsidR="00907852" w:rsidRPr="00733BA7" w:rsidRDefault="00907852" w:rsidP="00D56BCA">
      <w:pPr>
        <w:pStyle w:val="Heading2"/>
      </w:pPr>
      <w:r w:rsidRPr="00733BA7">
        <w:t>Background Checks and Immigrant Status</w:t>
      </w:r>
      <w:r>
        <w:t>:</w:t>
      </w:r>
    </w:p>
    <w:p w14:paraId="55BEEBAF" w14:textId="77777777" w:rsidR="00145A24" w:rsidRPr="00145A24" w:rsidRDefault="00145A24" w:rsidP="00145A24">
      <w:pPr>
        <w:pStyle w:val="BodyTextIndent"/>
        <w:ind w:left="0"/>
      </w:pPr>
      <w:r w:rsidRPr="00145A24">
        <w:t xml:space="preserve">The Committee may require background/criminal checks </w:t>
      </w:r>
      <w:proofErr w:type="gramStart"/>
      <w:r w:rsidRPr="00145A24">
        <w:t>during the course of</w:t>
      </w:r>
      <w:proofErr w:type="gramEnd"/>
      <w:r w:rsidRPr="00145A24">
        <w:t xml:space="preserve"> the contract for essential Committee purposes.  The Committee does not intend to request such background checks unless essential in the opinion of the City.  </w:t>
      </w:r>
    </w:p>
    <w:p w14:paraId="46545AD9" w14:textId="0AA58000" w:rsidR="0091282F" w:rsidRPr="00733BA7" w:rsidRDefault="00145A24" w:rsidP="00D56BCA">
      <w:pPr>
        <w:pStyle w:val="Heading2"/>
      </w:pPr>
      <w:bookmarkStart w:id="7" w:name="_MON_1284989223"/>
      <w:bookmarkStart w:id="8" w:name="_MON_1259130649"/>
      <w:bookmarkEnd w:id="7"/>
      <w:bookmarkEnd w:id="8"/>
      <w:r>
        <w:lastRenderedPageBreak/>
        <w:t>Independent Contractor</w:t>
      </w:r>
      <w:r w:rsidR="0091282F" w:rsidRPr="00733BA7">
        <w:t>:</w:t>
      </w:r>
    </w:p>
    <w:p w14:paraId="04B90411" w14:textId="77777777" w:rsidR="00145A24" w:rsidRPr="00145A24" w:rsidRDefault="00145A24" w:rsidP="00145A24">
      <w:pPr>
        <w:pStyle w:val="BodyText"/>
      </w:pPr>
      <w:r w:rsidRPr="00145A24">
        <w:t>The Consultant works as an independent contractor.  Although the Committee provides responsible contract and project management, this is distinguished from a traditional employer-employee function.  This contract prohibits Consultant workers from supervising City employees and prohibits Consultant workers from supervision by a City employee.  Prohibited supervision tasks include conducting a City of Seattle Employee Performance Evaluation, preparing and/or approving a City of Seattle timesheet, administering employee discipline, and similar supervisory actions.</w:t>
      </w:r>
    </w:p>
    <w:p w14:paraId="48DDA99C" w14:textId="77777777" w:rsidR="00145A24" w:rsidRPr="00145A24" w:rsidRDefault="00145A24" w:rsidP="00145A24">
      <w:pPr>
        <w:pStyle w:val="BodyText"/>
      </w:pPr>
      <w:r w:rsidRPr="00145A24">
        <w:t>Contract workers shall not be given City office space unless expressly provided for below, and in no case shall such space be made available for more than 36 months without specific authorization from the Project Manager.</w:t>
      </w:r>
    </w:p>
    <w:p w14:paraId="7AC0B0AB" w14:textId="77777777" w:rsidR="00145A24" w:rsidRPr="00145A24" w:rsidRDefault="00145A24" w:rsidP="00145A24">
      <w:pPr>
        <w:pStyle w:val="BodyText"/>
      </w:pPr>
      <w:r w:rsidRPr="00145A24">
        <w:t xml:space="preserve">The Committee expects that at least some portion of the project will require the Consultant workers to be on-site at City offices.  This benefits the Committee to assure access, communications, efficiency, and coordination.  Any Consultant worker who is on-site remains, however, a Consultant worker and not a City employee.  The Consultant shall ensure no Consultant worker is on-site at </w:t>
      </w:r>
      <w:proofErr w:type="gramStart"/>
      <w:r w:rsidRPr="00145A24">
        <w:t>a City</w:t>
      </w:r>
      <w:proofErr w:type="gramEnd"/>
      <w:r w:rsidRPr="00145A24">
        <w:t xml:space="preserve"> office for more than 36 months, without specific written authorization from the Project Manager.  The Consultant shall notify the Project Manager if any worker is within 90 days of a 36-month on-site placement in a City office.  </w:t>
      </w:r>
    </w:p>
    <w:p w14:paraId="4D4678A5" w14:textId="77777777" w:rsidR="00145A24" w:rsidRPr="00145A24" w:rsidRDefault="00145A24" w:rsidP="00145A24">
      <w:pPr>
        <w:pStyle w:val="BodyText"/>
      </w:pPr>
      <w:r w:rsidRPr="00145A24">
        <w:t xml:space="preserve">The City will not charge rent.  The Consultant is not asked to itemize this cost. Instead, the Consultant should absorb and incorporate the expectation of such office space within the Consultant plan for the work and costs as appropriate.  </w:t>
      </w:r>
      <w:proofErr w:type="gramStart"/>
      <w:r w:rsidRPr="00145A24">
        <w:t>City</w:t>
      </w:r>
      <w:proofErr w:type="gramEnd"/>
      <w:r w:rsidRPr="00145A24">
        <w:t xml:space="preserve"> workspace is exclusively for the project and not for any other Consultant purpose.  The City Project Manager will decide if a City computer, software and/or telephone is needed, and the worker can use basic office equipment such as copy machines.  If the Consultant worker does not occupy City workspace as expected, this does not change the contract costs.</w:t>
      </w:r>
    </w:p>
    <w:p w14:paraId="0532C13B" w14:textId="77777777" w:rsidR="00145A24" w:rsidRDefault="00145A24" w:rsidP="0091282F"/>
    <w:p w14:paraId="0A4ECBEC" w14:textId="77777777" w:rsidR="006F3EA8" w:rsidRPr="00733BA7" w:rsidRDefault="006F3EA8" w:rsidP="00680A75">
      <w:pPr>
        <w:pStyle w:val="Heading2"/>
        <w:rPr>
          <w:lang w:bidi="en-US"/>
        </w:rPr>
      </w:pPr>
      <w:bookmarkStart w:id="9" w:name="_Toc187046276"/>
      <w:r w:rsidRPr="00733BA7">
        <w:rPr>
          <w:lang w:bidi="en-US"/>
        </w:rPr>
        <w:t>Paid Sick Time and Safe Time Ordinance</w:t>
      </w:r>
    </w:p>
    <w:p w14:paraId="0BF1C845" w14:textId="77777777" w:rsidR="006F3EA8" w:rsidRPr="00733BA7" w:rsidRDefault="006F3EA8" w:rsidP="00251768">
      <w:pPr>
        <w:rPr>
          <w:rFonts w:ascii="Calibri" w:hAnsi="Calibri" w:cs="Calibri"/>
          <w:lang w:bidi="en-US"/>
        </w:rPr>
      </w:pPr>
      <w:r w:rsidRPr="00733BA7">
        <w:rPr>
          <w:rFonts w:ascii="Calibri" w:hAnsi="Calibri" w:cs="Calibri"/>
          <w:lang w:bidi="en-US"/>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w:t>
      </w:r>
      <w:proofErr w:type="gramStart"/>
      <w:r w:rsidRPr="00733BA7">
        <w:rPr>
          <w:rFonts w:ascii="Calibri" w:hAnsi="Calibri" w:cs="Calibri"/>
          <w:lang w:bidi="en-US"/>
        </w:rPr>
        <w:t>to</w:t>
      </w:r>
      <w:proofErr w:type="gramEnd"/>
      <w:r w:rsidRPr="00733BA7">
        <w:rPr>
          <w:rFonts w:ascii="Calibri" w:hAnsi="Calibri" w:cs="Calibri"/>
          <w:lang w:bidi="en-US"/>
        </w:rPr>
        <w:t xml:space="preserve"> the ordinance. Please see </w:t>
      </w:r>
      <w:hyperlink r:id="rId13" w:history="1">
        <w:r w:rsidR="000404F2" w:rsidRPr="00733BA7">
          <w:rPr>
            <w:rFonts w:ascii="Calibri" w:hAnsi="Calibri" w:cs="Calibri"/>
            <w:u w:val="single"/>
            <w:lang w:bidi="en-US"/>
          </w:rPr>
          <w:t>http://www.seattle.gov/laborstandards</w:t>
        </w:r>
      </w:hyperlink>
      <w:r w:rsidRPr="00733BA7">
        <w:rPr>
          <w:rFonts w:ascii="Calibri" w:hAnsi="Calibri" w:cs="Calibri"/>
          <w:lang w:bidi="en-US"/>
        </w:rPr>
        <w:t>, or may call the Office of Labor Standards at 206.684.4500 with questions.</w:t>
      </w:r>
    </w:p>
    <w:p w14:paraId="6600EBD7" w14:textId="77777777" w:rsidR="005C23DC" w:rsidRPr="00733BA7" w:rsidRDefault="00AD7440" w:rsidP="00680A75">
      <w:pPr>
        <w:pStyle w:val="Heading1"/>
      </w:pPr>
      <w:bookmarkStart w:id="10" w:name="_Toc521141110"/>
      <w:bookmarkStart w:id="11" w:name="_Toc524484953"/>
      <w:bookmarkStart w:id="12" w:name="_Toc524754140"/>
      <w:bookmarkStart w:id="13" w:name="_Toc526492385"/>
      <w:bookmarkStart w:id="14" w:name="_Toc528557440"/>
      <w:bookmarkStart w:id="15" w:name="_Toc529153500"/>
      <w:bookmarkStart w:id="16" w:name="_Toc30899400"/>
      <w:bookmarkStart w:id="17" w:name="_Toc54089620"/>
      <w:bookmarkEnd w:id="9"/>
      <w:r w:rsidRPr="00733BA7">
        <w:t>INSTRUCTIONS AND</w:t>
      </w:r>
      <w:bookmarkEnd w:id="10"/>
      <w:bookmarkEnd w:id="11"/>
      <w:bookmarkEnd w:id="12"/>
      <w:bookmarkEnd w:id="13"/>
      <w:bookmarkEnd w:id="14"/>
      <w:bookmarkEnd w:id="15"/>
      <w:bookmarkEnd w:id="16"/>
      <w:r w:rsidRPr="00733BA7">
        <w:t xml:space="preserve"> INFORMATION</w:t>
      </w:r>
      <w:bookmarkEnd w:id="17"/>
    </w:p>
    <w:p w14:paraId="4C6484BA" w14:textId="40A8DF7D" w:rsidR="005C23DC" w:rsidRPr="00733BA7" w:rsidRDefault="005C23DC" w:rsidP="00482742">
      <w:pPr>
        <w:pStyle w:val="BodyText2"/>
        <w:spacing w:line="240" w:lineRule="auto"/>
        <w:rPr>
          <w:rFonts w:ascii="Calibri" w:hAnsi="Calibri" w:cs="Calibri"/>
        </w:rPr>
      </w:pPr>
      <w:r w:rsidRPr="00733BA7">
        <w:rPr>
          <w:rFonts w:ascii="Calibri" w:hAnsi="Calibri" w:cs="Calibri"/>
        </w:rPr>
        <w:t xml:space="preserve">This chapter details City procedures for directing the RFP process.  The </w:t>
      </w:r>
      <w:r w:rsidR="00713BEB">
        <w:rPr>
          <w:rFonts w:ascii="Calibri" w:hAnsi="Calibri" w:cs="Calibri"/>
        </w:rPr>
        <w:t>Trust Committee</w:t>
      </w:r>
      <w:r w:rsidRPr="00733BA7">
        <w:rPr>
          <w:rFonts w:ascii="Calibri" w:hAnsi="Calibri" w:cs="Calibri"/>
        </w:rPr>
        <w:t xml:space="preserve"> reserves the right in its sole discretion to reject the proposal of any </w:t>
      </w:r>
      <w:r w:rsidR="00E50306" w:rsidRPr="00733BA7">
        <w:rPr>
          <w:rFonts w:ascii="Calibri" w:hAnsi="Calibri" w:cs="Calibri"/>
        </w:rPr>
        <w:t>Proposer</w:t>
      </w:r>
      <w:r w:rsidRPr="00733BA7">
        <w:rPr>
          <w:rFonts w:ascii="Calibri" w:hAnsi="Calibri" w:cs="Calibri"/>
        </w:rPr>
        <w:t xml:space="preserve"> that fails to comply with any procedure in this chapter.</w:t>
      </w:r>
    </w:p>
    <w:p w14:paraId="76FAB026" w14:textId="77777777" w:rsidR="00680A75" w:rsidRDefault="00F0525F" w:rsidP="00680A75">
      <w:pPr>
        <w:pStyle w:val="Heading2"/>
      </w:pPr>
      <w:bookmarkStart w:id="18" w:name="_Toc521141112"/>
      <w:bookmarkStart w:id="19" w:name="_Ref524406138"/>
      <w:bookmarkStart w:id="20" w:name="_Toc524484955"/>
      <w:bookmarkStart w:id="21" w:name="_Toc524754142"/>
      <w:bookmarkStart w:id="22" w:name="_Toc526492387"/>
      <w:bookmarkStart w:id="23" w:name="_Toc528557442"/>
      <w:bookmarkStart w:id="24" w:name="_Toc529153502"/>
      <w:bookmarkStart w:id="25" w:name="_Toc30899402"/>
      <w:r w:rsidRPr="00733BA7">
        <w:t xml:space="preserve">Registration into City </w:t>
      </w:r>
      <w:r w:rsidR="007A423C" w:rsidRPr="00733BA7">
        <w:t xml:space="preserve">Online Business </w:t>
      </w:r>
      <w:r w:rsidR="00E3300C" w:rsidRPr="00733BA7">
        <w:t>D</w:t>
      </w:r>
      <w:r w:rsidR="007A423C" w:rsidRPr="00733BA7">
        <w:t>irectory</w:t>
      </w:r>
      <w:r w:rsidR="00A130B3" w:rsidRPr="00733BA7">
        <w:t xml:space="preserve">: </w:t>
      </w:r>
    </w:p>
    <w:p w14:paraId="2F3F1805" w14:textId="2E521F66" w:rsidR="00F0525F" w:rsidRPr="00733BA7" w:rsidRDefault="00F0525F" w:rsidP="00A130B3">
      <w:pPr>
        <w:tabs>
          <w:tab w:val="left" w:pos="-720"/>
        </w:tabs>
        <w:suppressAutoHyphens/>
        <w:rPr>
          <w:rFonts w:ascii="Calibri" w:hAnsi="Calibri" w:cs="Calibri"/>
        </w:rPr>
      </w:pPr>
      <w:r w:rsidRPr="00733BA7">
        <w:rPr>
          <w:rFonts w:ascii="Calibri" w:hAnsi="Calibri" w:cs="Calibri"/>
        </w:rPr>
        <w:t xml:space="preserve">If you have not previously completed a one-time registration into the City of Seattle </w:t>
      </w:r>
      <w:r w:rsidR="007A423C" w:rsidRPr="00733BA7">
        <w:rPr>
          <w:rFonts w:ascii="Calibri" w:hAnsi="Calibri" w:cs="Calibri"/>
        </w:rPr>
        <w:t xml:space="preserve">Online Business </w:t>
      </w:r>
      <w:r w:rsidR="00A130B3" w:rsidRPr="00733BA7">
        <w:rPr>
          <w:rFonts w:ascii="Calibri" w:hAnsi="Calibri" w:cs="Calibri"/>
        </w:rPr>
        <w:t>Directory</w:t>
      </w:r>
      <w:r w:rsidRPr="00733BA7">
        <w:rPr>
          <w:rFonts w:ascii="Calibri" w:hAnsi="Calibri" w:cs="Calibri"/>
        </w:rPr>
        <w:t>, we request you register at</w:t>
      </w:r>
      <w:r w:rsidR="00296DF5" w:rsidRPr="00733BA7">
        <w:rPr>
          <w:rFonts w:ascii="Calibri" w:hAnsi="Calibri" w:cs="Calibri"/>
        </w:rPr>
        <w:t xml:space="preserve"> </w:t>
      </w:r>
      <w:hyperlink r:id="rId14" w:history="1">
        <w:r w:rsidR="00296DF5" w:rsidRPr="00733BA7">
          <w:rPr>
            <w:rStyle w:val="Hyperlink"/>
            <w:rFonts w:ascii="Calibri" w:hAnsi="Calibri" w:cs="Calibri"/>
          </w:rPr>
          <w:t>www.seattle.gov/obd</w:t>
        </w:r>
      </w:hyperlink>
      <w:r w:rsidR="00296DF5" w:rsidRPr="00733BA7">
        <w:rPr>
          <w:rFonts w:ascii="Calibri" w:hAnsi="Calibri" w:cs="Calibri"/>
        </w:rPr>
        <w:t xml:space="preserve">. </w:t>
      </w:r>
      <w:r w:rsidRPr="00733BA7">
        <w:rPr>
          <w:rFonts w:ascii="Calibri" w:hAnsi="Calibri" w:cs="Calibri"/>
        </w:rPr>
        <w:t xml:space="preserve"> The </w:t>
      </w:r>
      <w:r w:rsidR="007A423C" w:rsidRPr="00733BA7">
        <w:rPr>
          <w:rFonts w:ascii="Calibri" w:hAnsi="Calibri" w:cs="Calibri"/>
        </w:rPr>
        <w:t xml:space="preserve">City’s Online Business </w:t>
      </w:r>
      <w:r w:rsidR="002243C3" w:rsidRPr="00733BA7">
        <w:rPr>
          <w:rFonts w:ascii="Calibri" w:hAnsi="Calibri" w:cs="Calibri"/>
        </w:rPr>
        <w:t>Directory</w:t>
      </w:r>
      <w:r w:rsidR="007A423C" w:rsidRPr="00733BA7">
        <w:rPr>
          <w:rFonts w:ascii="Calibri" w:hAnsi="Calibri" w:cs="Calibri"/>
        </w:rPr>
        <w:t xml:space="preserve"> </w:t>
      </w:r>
      <w:r w:rsidRPr="00733BA7">
        <w:rPr>
          <w:rFonts w:ascii="Calibri" w:hAnsi="Calibri" w:cs="Calibri"/>
        </w:rPr>
        <w:t xml:space="preserve">is used by City staff to locate your contract(s) and identify companies for bid lists on future purchases.  </w:t>
      </w:r>
      <w:r w:rsidR="003D232F" w:rsidRPr="00733BA7">
        <w:rPr>
          <w:rFonts w:ascii="Calibri" w:hAnsi="Calibri" w:cs="Calibri"/>
        </w:rPr>
        <w:t xml:space="preserve">Responses will </w:t>
      </w:r>
      <w:r w:rsidR="001D5DF6" w:rsidRPr="00733BA7">
        <w:rPr>
          <w:rFonts w:ascii="Calibri" w:hAnsi="Calibri" w:cs="Calibri"/>
        </w:rPr>
        <w:t>not be</w:t>
      </w:r>
      <w:r w:rsidRPr="00733BA7">
        <w:rPr>
          <w:rFonts w:ascii="Calibri" w:hAnsi="Calibri" w:cs="Calibri"/>
        </w:rPr>
        <w:t xml:space="preserve"> rejected for failure to register, however, if you win a contract and have not registered, you will be required to place </w:t>
      </w:r>
      <w:r w:rsidRPr="00733BA7">
        <w:rPr>
          <w:rFonts w:ascii="Calibri" w:hAnsi="Calibri" w:cs="Calibri"/>
        </w:rPr>
        <w:lastRenderedPageBreak/>
        <w:t xml:space="preserve">yourself, or you will be added into the system. Women and minority owned firms are asked to self-identify.  If you need assistance, please call 206-684-0444.  </w:t>
      </w:r>
    </w:p>
    <w:p w14:paraId="03D7719F" w14:textId="4B72AE1D" w:rsidR="00680A75" w:rsidRDefault="003A2655" w:rsidP="00680A75">
      <w:pPr>
        <w:pStyle w:val="Heading2"/>
      </w:pPr>
      <w:r w:rsidRPr="00733BA7">
        <w:t>Commun</w:t>
      </w:r>
      <w:r w:rsidR="005C23DC" w:rsidRPr="00733BA7">
        <w:t>ications</w:t>
      </w:r>
      <w:bookmarkEnd w:id="18"/>
      <w:bookmarkEnd w:id="19"/>
      <w:bookmarkEnd w:id="20"/>
      <w:bookmarkEnd w:id="21"/>
      <w:bookmarkEnd w:id="22"/>
      <w:bookmarkEnd w:id="23"/>
      <w:bookmarkEnd w:id="24"/>
      <w:bookmarkEnd w:id="25"/>
      <w:r w:rsidR="00A130B3" w:rsidRPr="00733BA7">
        <w:t xml:space="preserve">: </w:t>
      </w:r>
    </w:p>
    <w:p w14:paraId="228935DC" w14:textId="41566263" w:rsidR="005C23DC" w:rsidRPr="00733BA7" w:rsidRDefault="005C23DC" w:rsidP="00680A75">
      <w:r w:rsidRPr="00733BA7">
        <w:t xml:space="preserve">All </w:t>
      </w:r>
      <w:r w:rsidR="00033EFD" w:rsidRPr="00733BA7">
        <w:t xml:space="preserve">Vendor </w:t>
      </w:r>
      <w:r w:rsidRPr="00733BA7">
        <w:t xml:space="preserve">communications concerning this acquisition </w:t>
      </w:r>
      <w:r w:rsidR="00D669CD">
        <w:t>must</w:t>
      </w:r>
      <w:r w:rsidR="00D669CD" w:rsidRPr="00733BA7">
        <w:t xml:space="preserve"> </w:t>
      </w:r>
      <w:r w:rsidRPr="00733BA7">
        <w:t xml:space="preserve">be directed </w:t>
      </w:r>
      <w:r w:rsidR="00D669CD">
        <w:t xml:space="preserve">only to </w:t>
      </w:r>
      <w:r w:rsidR="00F8356D">
        <w:t>Michelle Ell</w:t>
      </w:r>
      <w:r w:rsidR="00713BEB">
        <w:t xml:space="preserve"> </w:t>
      </w:r>
      <w:proofErr w:type="gramStart"/>
      <w:r w:rsidR="00713BEB">
        <w:t>at</w:t>
      </w:r>
      <w:proofErr w:type="gramEnd"/>
      <w:r w:rsidR="00713BEB">
        <w:t xml:space="preserve"> the </w:t>
      </w:r>
      <w:r w:rsidR="00F8356D">
        <w:t>City of Seattle</w:t>
      </w:r>
      <w:r w:rsidRPr="00733BA7">
        <w:t>.  The RFP Coordinator is:</w:t>
      </w:r>
    </w:p>
    <w:p w14:paraId="04E3FBB0" w14:textId="6AE88C44" w:rsidR="000E2D5F" w:rsidRPr="00733BA7" w:rsidRDefault="00D75D09" w:rsidP="00680A75">
      <w:pPr>
        <w:ind w:left="720"/>
        <w:rPr>
          <w:rFonts w:ascii="Calibri" w:hAnsi="Calibri" w:cs="Calibri"/>
        </w:rPr>
      </w:pPr>
      <w:r w:rsidRPr="00A71E81">
        <w:rPr>
          <w:rFonts w:ascii="Calibri" w:hAnsi="Calibri" w:cs="Calibri"/>
          <w:b/>
          <w:bCs/>
        </w:rPr>
        <w:t>Name</w:t>
      </w:r>
      <w:r w:rsidR="00713BEB">
        <w:rPr>
          <w:rFonts w:ascii="Calibri" w:hAnsi="Calibri" w:cs="Calibri"/>
        </w:rPr>
        <w:t xml:space="preserve"> </w:t>
      </w:r>
      <w:r w:rsidR="00F8356D">
        <w:rPr>
          <w:rFonts w:ascii="Calibri" w:hAnsi="Calibri" w:cs="Calibri"/>
        </w:rPr>
        <w:t>Michelle Ell</w:t>
      </w:r>
    </w:p>
    <w:p w14:paraId="393B3C58" w14:textId="441582C5" w:rsidR="00D75D09" w:rsidRPr="00733BA7" w:rsidRDefault="00D75D09" w:rsidP="00680A75">
      <w:pPr>
        <w:ind w:left="720"/>
        <w:rPr>
          <w:rFonts w:ascii="Calibri" w:hAnsi="Calibri" w:cs="Calibri"/>
        </w:rPr>
      </w:pPr>
      <w:r w:rsidRPr="00A71E81">
        <w:rPr>
          <w:rFonts w:ascii="Calibri" w:hAnsi="Calibri" w:cs="Calibri"/>
          <w:b/>
          <w:bCs/>
        </w:rPr>
        <w:t>Phone</w:t>
      </w:r>
      <w:r w:rsidR="00713BEB">
        <w:rPr>
          <w:rFonts w:ascii="Calibri" w:hAnsi="Calibri" w:cs="Calibri"/>
        </w:rPr>
        <w:t xml:space="preserve"> (</w:t>
      </w:r>
      <w:r w:rsidR="00F8356D">
        <w:rPr>
          <w:rStyle w:val="ui-provider"/>
        </w:rPr>
        <w:t>206</w:t>
      </w:r>
      <w:r w:rsidR="00713BEB">
        <w:rPr>
          <w:rStyle w:val="ui-provider"/>
        </w:rPr>
        <w:t xml:space="preserve">) </w:t>
      </w:r>
      <w:r w:rsidR="00F8356D">
        <w:rPr>
          <w:rStyle w:val="ui-provider"/>
        </w:rPr>
        <w:t>684-4176</w:t>
      </w:r>
    </w:p>
    <w:p w14:paraId="403272F5" w14:textId="342D3DE2" w:rsidR="00A56560" w:rsidRPr="00733BA7" w:rsidRDefault="00D75D09" w:rsidP="00680A75">
      <w:pPr>
        <w:ind w:left="720"/>
        <w:rPr>
          <w:rFonts w:ascii="Calibri" w:hAnsi="Calibri" w:cs="Calibri"/>
        </w:rPr>
      </w:pPr>
      <w:r w:rsidRPr="00A71E81">
        <w:rPr>
          <w:rFonts w:ascii="Calibri" w:hAnsi="Calibri" w:cs="Calibri"/>
          <w:b/>
          <w:bCs/>
        </w:rPr>
        <w:t>E-mail</w:t>
      </w:r>
      <w:r w:rsidR="00713BEB">
        <w:rPr>
          <w:rFonts w:ascii="Calibri" w:hAnsi="Calibri" w:cs="Calibri"/>
        </w:rPr>
        <w:t xml:space="preserve"> </w:t>
      </w:r>
      <w:r w:rsidR="00F8356D">
        <w:rPr>
          <w:rFonts w:ascii="Calibri" w:hAnsi="Calibri" w:cs="Calibri"/>
        </w:rPr>
        <w:t>michelle.ell@seattle.gov</w:t>
      </w:r>
    </w:p>
    <w:p w14:paraId="6A70F73E" w14:textId="20164F2C" w:rsidR="005C23DC" w:rsidRPr="00733BA7" w:rsidRDefault="005C23DC" w:rsidP="00680A75">
      <w:pPr>
        <w:rPr>
          <w:rFonts w:ascii="Calibri" w:hAnsi="Calibri" w:cs="Calibri"/>
        </w:rPr>
      </w:pPr>
      <w:r w:rsidRPr="00733BA7">
        <w:rPr>
          <w:rFonts w:ascii="Calibri" w:hAnsi="Calibri" w:cs="Calibri"/>
        </w:rPr>
        <w:t xml:space="preserve">Unless authorized by the RFP Coordinator, no other City official or City employee is empowered to speak for the </w:t>
      </w:r>
      <w:r w:rsidR="00A01B36">
        <w:rPr>
          <w:rFonts w:ascii="Calibri" w:hAnsi="Calibri" w:cs="Calibri"/>
        </w:rPr>
        <w:t>City of Seattle Deferred Compensation Trust Committee</w:t>
      </w:r>
      <w:r w:rsidRPr="00733BA7">
        <w:rPr>
          <w:rFonts w:ascii="Calibri" w:hAnsi="Calibri" w:cs="Calibri"/>
        </w:rPr>
        <w:t xml:space="preserve"> </w:t>
      </w:r>
      <w:r w:rsidR="00966B56" w:rsidRPr="00733BA7">
        <w:rPr>
          <w:rFonts w:ascii="Calibri" w:hAnsi="Calibri" w:cs="Calibri"/>
        </w:rPr>
        <w:t xml:space="preserve">regarding </w:t>
      </w:r>
      <w:r w:rsidRPr="00733BA7">
        <w:rPr>
          <w:rFonts w:ascii="Calibri" w:hAnsi="Calibri" w:cs="Calibri"/>
        </w:rPr>
        <w:t xml:space="preserve">this acquisition.  Any </w:t>
      </w:r>
      <w:r w:rsidR="00E50306" w:rsidRPr="00733BA7">
        <w:rPr>
          <w:rFonts w:ascii="Calibri" w:hAnsi="Calibri" w:cs="Calibri"/>
        </w:rPr>
        <w:t>Proposer</w:t>
      </w:r>
      <w:r w:rsidR="000E2D5F" w:rsidRPr="00733BA7">
        <w:rPr>
          <w:rFonts w:ascii="Calibri" w:hAnsi="Calibri" w:cs="Calibri"/>
        </w:rPr>
        <w:t xml:space="preserve"> </w:t>
      </w:r>
      <w:r w:rsidRPr="00733BA7">
        <w:rPr>
          <w:rFonts w:ascii="Calibri" w:hAnsi="Calibri" w:cs="Calibri"/>
        </w:rPr>
        <w:t xml:space="preserve">seeking to obtain information, clarification, or interpretations from any other City official or City employee </w:t>
      </w:r>
      <w:r w:rsidR="00E5531B" w:rsidRPr="00733BA7">
        <w:rPr>
          <w:rFonts w:ascii="Calibri" w:hAnsi="Calibri" w:cs="Calibri"/>
        </w:rPr>
        <w:t>(</w:t>
      </w:r>
      <w:r w:rsidRPr="00733BA7">
        <w:rPr>
          <w:rFonts w:ascii="Calibri" w:hAnsi="Calibri" w:cs="Calibri"/>
        </w:rPr>
        <w:t>other than the RFP Coordinator</w:t>
      </w:r>
      <w:r w:rsidR="00E5531B" w:rsidRPr="00733BA7">
        <w:rPr>
          <w:rFonts w:ascii="Calibri" w:hAnsi="Calibri" w:cs="Calibri"/>
        </w:rPr>
        <w:t>)</w:t>
      </w:r>
      <w:r w:rsidRPr="00733BA7">
        <w:rPr>
          <w:rFonts w:ascii="Calibri" w:hAnsi="Calibri" w:cs="Calibri"/>
        </w:rPr>
        <w:t xml:space="preserve"> is advised that such material is used at the </w:t>
      </w:r>
      <w:r w:rsidR="00E50306" w:rsidRPr="00733BA7">
        <w:rPr>
          <w:rFonts w:ascii="Calibri" w:hAnsi="Calibri" w:cs="Calibri"/>
        </w:rPr>
        <w:t>Proposer</w:t>
      </w:r>
      <w:r w:rsidR="000E2D5F" w:rsidRPr="00733BA7">
        <w:rPr>
          <w:rFonts w:ascii="Calibri" w:hAnsi="Calibri" w:cs="Calibri"/>
        </w:rPr>
        <w:t xml:space="preserve">’s </w:t>
      </w:r>
      <w:r w:rsidRPr="00733BA7">
        <w:rPr>
          <w:rFonts w:ascii="Calibri" w:hAnsi="Calibri" w:cs="Calibri"/>
        </w:rPr>
        <w:t xml:space="preserve">own risk. The </w:t>
      </w:r>
      <w:r w:rsidR="00A0409B">
        <w:rPr>
          <w:rFonts w:ascii="Calibri" w:hAnsi="Calibri" w:cs="Calibri"/>
        </w:rPr>
        <w:t xml:space="preserve">Trust Committee and </w:t>
      </w:r>
      <w:r w:rsidRPr="00733BA7">
        <w:rPr>
          <w:rFonts w:ascii="Calibri" w:hAnsi="Calibri" w:cs="Calibri"/>
        </w:rPr>
        <w:t xml:space="preserve">City will not be bound by any such information, clarification, or interpretation.  </w:t>
      </w:r>
    </w:p>
    <w:p w14:paraId="0ACA085A" w14:textId="745855FB" w:rsidR="008152C0" w:rsidRPr="00733BA7" w:rsidRDefault="005C23DC" w:rsidP="00680A75">
      <w:pPr>
        <w:rPr>
          <w:rFonts w:ascii="Calibri" w:hAnsi="Calibri" w:cs="Calibri"/>
        </w:rPr>
      </w:pPr>
      <w:r w:rsidRPr="00733BA7">
        <w:rPr>
          <w:rFonts w:ascii="Calibri" w:hAnsi="Calibri" w:cs="Calibri"/>
        </w:rPr>
        <w:t xml:space="preserve">Following the </w:t>
      </w:r>
      <w:r w:rsidR="00A00C9D" w:rsidRPr="00733BA7">
        <w:rPr>
          <w:rFonts w:ascii="Calibri" w:hAnsi="Calibri" w:cs="Calibri"/>
        </w:rPr>
        <w:t>Proposal submittal</w:t>
      </w:r>
      <w:r w:rsidRPr="00733BA7">
        <w:rPr>
          <w:rFonts w:ascii="Calibri" w:hAnsi="Calibri" w:cs="Calibri"/>
        </w:rPr>
        <w:t xml:space="preserve"> deadline, </w:t>
      </w:r>
      <w:r w:rsidR="00E50306" w:rsidRPr="00733BA7">
        <w:rPr>
          <w:rFonts w:ascii="Calibri" w:hAnsi="Calibri" w:cs="Calibri"/>
        </w:rPr>
        <w:t>Proposer</w:t>
      </w:r>
      <w:r w:rsidR="000E2D5F" w:rsidRPr="00733BA7">
        <w:rPr>
          <w:rFonts w:ascii="Calibri" w:hAnsi="Calibri" w:cs="Calibri"/>
        </w:rPr>
        <w:t xml:space="preserve">s </w:t>
      </w:r>
      <w:r w:rsidRPr="00733BA7">
        <w:rPr>
          <w:rFonts w:ascii="Calibri" w:hAnsi="Calibri" w:cs="Calibri"/>
        </w:rPr>
        <w:t xml:space="preserve">shall </w:t>
      </w:r>
      <w:r w:rsidR="00E5531B" w:rsidRPr="00733BA7">
        <w:rPr>
          <w:rFonts w:ascii="Calibri" w:hAnsi="Calibri" w:cs="Calibri"/>
        </w:rPr>
        <w:t>continue to direct communications to only the RFP Coordinator.  The RFP Coordinator will send out information to responding companies as decisions are concluded.</w:t>
      </w:r>
    </w:p>
    <w:p w14:paraId="03AF1DB8" w14:textId="77777777" w:rsidR="005A5696" w:rsidRDefault="005A5696" w:rsidP="00680A75">
      <w:bookmarkStart w:id="26" w:name="_Toc521141113"/>
      <w:bookmarkStart w:id="27" w:name="_Toc524484956"/>
      <w:bookmarkStart w:id="28" w:name="_Toc524754143"/>
      <w:bookmarkStart w:id="29" w:name="_Ref525440530"/>
      <w:bookmarkStart w:id="30" w:name="_Ref525440556"/>
      <w:bookmarkStart w:id="31" w:name="_Toc526492388"/>
      <w:bookmarkStart w:id="32" w:name="_Toc528557443"/>
      <w:bookmarkStart w:id="33" w:name="_Toc529153503"/>
      <w:bookmarkStart w:id="34" w:name="_Toc30899403"/>
      <w:r w:rsidRPr="00733BA7">
        <w:t>Contact by a vendor regarding this acquisition with a City employee other than the RFP Coordinator or an individual approved by the RFP Coordinator in writing, may be grounds for rejection of the vendor’s proposal.</w:t>
      </w:r>
    </w:p>
    <w:p w14:paraId="1B353AD3" w14:textId="10E5994B" w:rsidR="008853BD" w:rsidRPr="00733BA7" w:rsidRDefault="008853BD" w:rsidP="00680A75">
      <w:pPr>
        <w:rPr>
          <w:i/>
        </w:rPr>
      </w:pPr>
      <w:r>
        <w:rPr>
          <w:rStyle w:val="ui-provider"/>
        </w:rPr>
        <w:t xml:space="preserve">Important Notice: If you </w:t>
      </w:r>
      <w:proofErr w:type="gramStart"/>
      <w:r>
        <w:rPr>
          <w:rStyle w:val="ui-provider"/>
        </w:rPr>
        <w:t>received</w:t>
      </w:r>
      <w:proofErr w:type="gramEnd"/>
      <w:r>
        <w:rPr>
          <w:rStyle w:val="ui-provider"/>
        </w:rPr>
        <w:t xml:space="preserve"> this solicitation from any source other than the </w:t>
      </w:r>
      <w:r w:rsidR="00F8356D">
        <w:rPr>
          <w:rStyle w:val="ui-provider"/>
        </w:rPr>
        <w:t>RFP Coordinator</w:t>
      </w:r>
      <w:r>
        <w:rPr>
          <w:rStyle w:val="ui-provider"/>
        </w:rPr>
        <w:t xml:space="preserve">, you must request a copy directly from </w:t>
      </w:r>
      <w:r w:rsidR="00F8356D">
        <w:rPr>
          <w:rStyle w:val="ui-provider"/>
        </w:rPr>
        <w:t>the RFP Coordinator</w:t>
      </w:r>
      <w:r>
        <w:rPr>
          <w:rStyle w:val="ui-provider"/>
        </w:rPr>
        <w:t xml:space="preserve"> </w:t>
      </w:r>
      <w:proofErr w:type="gramStart"/>
      <w:r>
        <w:rPr>
          <w:rStyle w:val="ui-provider"/>
        </w:rPr>
        <w:t>in order to</w:t>
      </w:r>
      <w:proofErr w:type="gramEnd"/>
      <w:r>
        <w:rPr>
          <w:rStyle w:val="ui-provider"/>
        </w:rPr>
        <w:t xml:space="preserve"> receive answers as well as subsequent updates, amendments and/or other documents. Failure to contact the </w:t>
      </w:r>
      <w:r w:rsidR="00F8356D">
        <w:rPr>
          <w:rStyle w:val="ui-provider"/>
        </w:rPr>
        <w:t xml:space="preserve">RFP Coordinator </w:t>
      </w:r>
      <w:r>
        <w:rPr>
          <w:rStyle w:val="ui-provider"/>
        </w:rPr>
        <w:t>may result in the rejection of your offer.</w:t>
      </w:r>
      <w:r w:rsidR="00A0409B">
        <w:rPr>
          <w:rStyle w:val="ui-provider"/>
        </w:rPr>
        <w:t xml:space="preserve"> You can also receive updates and addendums at </w:t>
      </w:r>
      <w:hyperlink r:id="rId15" w:history="1">
        <w:r w:rsidR="006B60A3" w:rsidRPr="006B60A3">
          <w:rPr>
            <w:rStyle w:val="Hyperlink"/>
          </w:rPr>
          <w:t>https://bit.ly/DefCompRFP</w:t>
        </w:r>
      </w:hyperlink>
      <w:r w:rsidR="006B60A3">
        <w:rPr>
          <w:rStyle w:val="ui-provider"/>
        </w:rPr>
        <w:t>.</w:t>
      </w:r>
    </w:p>
    <w:p w14:paraId="32092CBB" w14:textId="77777777" w:rsidR="00680A75" w:rsidRDefault="005C23DC" w:rsidP="00680A75">
      <w:pPr>
        <w:pStyle w:val="Heading2"/>
      </w:pPr>
      <w:bookmarkStart w:id="35" w:name="_Toc521141117"/>
      <w:bookmarkStart w:id="36" w:name="_Toc524484959"/>
      <w:bookmarkStart w:id="37" w:name="_Toc524754146"/>
      <w:bookmarkStart w:id="38" w:name="_Toc526492391"/>
      <w:bookmarkStart w:id="39" w:name="_Toc528557446"/>
      <w:bookmarkStart w:id="40" w:name="_Toc529153506"/>
      <w:bookmarkStart w:id="41" w:name="_Toc30899404"/>
      <w:bookmarkEnd w:id="26"/>
      <w:bookmarkEnd w:id="27"/>
      <w:bookmarkEnd w:id="28"/>
      <w:bookmarkEnd w:id="29"/>
      <w:bookmarkEnd w:id="30"/>
      <w:bookmarkEnd w:id="31"/>
      <w:bookmarkEnd w:id="32"/>
      <w:bookmarkEnd w:id="33"/>
      <w:bookmarkEnd w:id="34"/>
      <w:r w:rsidRPr="00733BA7">
        <w:t>Questions</w:t>
      </w:r>
      <w:bookmarkEnd w:id="35"/>
      <w:bookmarkEnd w:id="36"/>
      <w:bookmarkEnd w:id="37"/>
      <w:bookmarkEnd w:id="38"/>
      <w:bookmarkEnd w:id="39"/>
      <w:bookmarkEnd w:id="40"/>
      <w:bookmarkEnd w:id="41"/>
      <w:r w:rsidR="00A130B3" w:rsidRPr="00733BA7">
        <w:t xml:space="preserve">: </w:t>
      </w:r>
    </w:p>
    <w:p w14:paraId="0CBAEC32" w14:textId="5EB4EE58" w:rsidR="00A130B3" w:rsidRPr="00733BA7" w:rsidRDefault="0091184C" w:rsidP="00680A75">
      <w:r w:rsidRPr="00647664">
        <w:t xml:space="preserve">Submit questions to the </w:t>
      </w:r>
      <w:r w:rsidR="003C1691">
        <w:t>RFP Coordinator</w:t>
      </w:r>
      <w:r w:rsidRPr="00647664">
        <w:t xml:space="preserve"> by the deadline (see page 1).</w:t>
      </w:r>
      <w:r>
        <w:t xml:space="preserve"> </w:t>
      </w:r>
      <w:r w:rsidRPr="00647664">
        <w:t xml:space="preserve">The </w:t>
      </w:r>
      <w:r w:rsidR="00A0409B">
        <w:t>Trust Committee</w:t>
      </w:r>
      <w:r w:rsidRPr="00647664">
        <w:t xml:space="preserve"> prefers such questions by e-mail to the </w:t>
      </w:r>
      <w:r w:rsidR="003C1691">
        <w:t>RFP Coordinator</w:t>
      </w:r>
      <w:r w:rsidRPr="00647664">
        <w:t>. Failure to request clarification of any inadequacy, omission, or conflict will not relieve Vendor of any responsibilities herein or in any subsequent contract.</w:t>
      </w:r>
      <w:r>
        <w:t xml:space="preserve"> </w:t>
      </w:r>
      <w:r w:rsidRPr="00647664">
        <w:t>The Vendor is responsible to assure they received responses to the questions if issued.</w:t>
      </w:r>
    </w:p>
    <w:p w14:paraId="0FA18262" w14:textId="4610C551" w:rsidR="00680A75" w:rsidRDefault="005C23DC" w:rsidP="00680A75">
      <w:pPr>
        <w:pStyle w:val="Heading2"/>
      </w:pPr>
      <w:bookmarkStart w:id="42" w:name="_Toc521141118"/>
      <w:bookmarkStart w:id="43" w:name="_Toc524484960"/>
      <w:bookmarkStart w:id="44" w:name="_Toc524754147"/>
      <w:bookmarkStart w:id="45" w:name="_Toc526492392"/>
      <w:bookmarkStart w:id="46" w:name="_Toc528557447"/>
      <w:bookmarkStart w:id="47" w:name="_Toc529153507"/>
      <w:bookmarkStart w:id="48" w:name="_Toc30899405"/>
      <w:r w:rsidRPr="00733BA7">
        <w:t xml:space="preserve">Changes to the </w:t>
      </w:r>
      <w:bookmarkEnd w:id="42"/>
      <w:bookmarkEnd w:id="43"/>
      <w:bookmarkEnd w:id="44"/>
      <w:bookmarkEnd w:id="45"/>
      <w:bookmarkEnd w:id="46"/>
      <w:bookmarkEnd w:id="47"/>
      <w:bookmarkEnd w:id="48"/>
      <w:r w:rsidR="003A340D">
        <w:t>Solicitation</w:t>
      </w:r>
      <w:r w:rsidR="007A760F" w:rsidRPr="00733BA7">
        <w:t>/Addenda</w:t>
      </w:r>
      <w:r w:rsidR="00A130B3" w:rsidRPr="00733BA7">
        <w:t xml:space="preserve">: </w:t>
      </w:r>
    </w:p>
    <w:p w14:paraId="0527CE17" w14:textId="5CB21DDE" w:rsidR="007D37E8" w:rsidRPr="00733BA7" w:rsidRDefault="007A760F" w:rsidP="00680A75">
      <w:r w:rsidRPr="00733BA7">
        <w:t xml:space="preserve">A change may be made by the </w:t>
      </w:r>
      <w:r w:rsidR="003C1691">
        <w:t>Trust Committee</w:t>
      </w:r>
      <w:r w:rsidRPr="00733BA7">
        <w:t xml:space="preserve">.  </w:t>
      </w:r>
      <w:r w:rsidR="00A56560" w:rsidRPr="00733BA7">
        <w:t xml:space="preserve">A change will be made by </w:t>
      </w:r>
      <w:r w:rsidR="001D5DF6" w:rsidRPr="00733BA7">
        <w:t>a formal</w:t>
      </w:r>
      <w:r w:rsidR="00A56560" w:rsidRPr="00733BA7">
        <w:t xml:space="preserve"> written addendum issued by the </w:t>
      </w:r>
      <w:r w:rsidR="003C1691">
        <w:t>RFP Coordinator</w:t>
      </w:r>
      <w:r w:rsidR="00693417">
        <w:t>. Such</w:t>
      </w:r>
      <w:r w:rsidR="00A56560" w:rsidRPr="00733BA7">
        <w:t xml:space="preserve"> </w:t>
      </w:r>
      <w:r w:rsidRPr="00733BA7">
        <w:t xml:space="preserve">Addenda shall become part of this </w:t>
      </w:r>
      <w:r w:rsidR="00564CA5">
        <w:t>solicitation</w:t>
      </w:r>
      <w:r w:rsidRPr="00733BA7">
        <w:t xml:space="preserve"> and included </w:t>
      </w:r>
      <w:r w:rsidR="00564CA5">
        <w:t>in</w:t>
      </w:r>
      <w:r w:rsidRPr="00733BA7">
        <w:t xml:space="preserve"> the Contract. </w:t>
      </w:r>
      <w:r w:rsidR="00564CA5">
        <w:t xml:space="preserve">Interested </w:t>
      </w:r>
      <w:r w:rsidRPr="00733BA7">
        <w:t>Vendor</w:t>
      </w:r>
      <w:r w:rsidR="00564CA5">
        <w:t>s</w:t>
      </w:r>
      <w:r w:rsidR="00A323B4">
        <w:t xml:space="preserve"> are responsible</w:t>
      </w:r>
      <w:r w:rsidRPr="00733BA7">
        <w:t xml:space="preserve"> to assure they received </w:t>
      </w:r>
      <w:r w:rsidR="00A56560" w:rsidRPr="00733BA7">
        <w:t>Addenda</w:t>
      </w:r>
      <w:r w:rsidR="00A323B4">
        <w:t>.</w:t>
      </w:r>
      <w:r w:rsidR="00A0409B">
        <w:t xml:space="preserve"> All addenda will be posted on the following site</w:t>
      </w:r>
      <w:r w:rsidR="00303E6D">
        <w:t xml:space="preserve"> </w:t>
      </w:r>
      <w:hyperlink r:id="rId16" w:history="1">
        <w:r w:rsidR="00303E6D" w:rsidRPr="006B60A3">
          <w:rPr>
            <w:rStyle w:val="Hyperlink"/>
          </w:rPr>
          <w:t>https://bit.ly/DefCompRFP</w:t>
        </w:r>
      </w:hyperlink>
      <w:r w:rsidR="00303E6D">
        <w:t>.</w:t>
      </w:r>
    </w:p>
    <w:p w14:paraId="6D586271" w14:textId="77777777" w:rsidR="00680A75" w:rsidRDefault="006772E1" w:rsidP="00680A75">
      <w:pPr>
        <w:pStyle w:val="Heading2"/>
      </w:pPr>
      <w:bookmarkStart w:id="49" w:name="_Toc524484961"/>
      <w:bookmarkStart w:id="50" w:name="_Toc524754148"/>
      <w:bookmarkStart w:id="51" w:name="_Ref525440624"/>
      <w:bookmarkStart w:id="52" w:name="_Ref525440637"/>
      <w:bookmarkStart w:id="53" w:name="_Toc526492393"/>
      <w:bookmarkStart w:id="54" w:name="_Toc528557448"/>
      <w:bookmarkStart w:id="55" w:name="_Toc529153508"/>
      <w:bookmarkStart w:id="56" w:name="_Toc30899406"/>
      <w:r w:rsidRPr="00733BA7">
        <w:t>Receiving Adde</w:t>
      </w:r>
      <w:r w:rsidR="00A130B3" w:rsidRPr="00733BA7">
        <w:t xml:space="preserve">nda and/or Question and Answers: </w:t>
      </w:r>
    </w:p>
    <w:p w14:paraId="6375E09A" w14:textId="15AD5AE7" w:rsidR="006772E1" w:rsidRPr="00733BA7" w:rsidRDefault="006772E1" w:rsidP="00680A75">
      <w:r w:rsidRPr="00733BA7">
        <w:t xml:space="preserve">The </w:t>
      </w:r>
      <w:r w:rsidR="003C1691">
        <w:t>RFP Coordinator</w:t>
      </w:r>
      <w:r w:rsidRPr="00733BA7">
        <w:t xml:space="preserve"> will </w:t>
      </w:r>
      <w:r w:rsidR="00966B56" w:rsidRPr="00733BA7">
        <w:t xml:space="preserve">try to </w:t>
      </w:r>
      <w:r w:rsidRPr="00733BA7">
        <w:t>provide you notices that changes or addendums have been posted on our website</w:t>
      </w:r>
      <w:r w:rsidR="00303E6D">
        <w:t xml:space="preserve"> </w:t>
      </w:r>
      <w:hyperlink r:id="rId17" w:history="1">
        <w:r w:rsidR="00303E6D" w:rsidRPr="006B60A3">
          <w:rPr>
            <w:rStyle w:val="Hyperlink"/>
          </w:rPr>
          <w:t>https://bit.ly/DefCompRFP</w:t>
        </w:r>
      </w:hyperlink>
      <w:r w:rsidRPr="00733BA7">
        <w:t xml:space="preserve">. </w:t>
      </w:r>
    </w:p>
    <w:p w14:paraId="05EC640C" w14:textId="16640CEE" w:rsidR="005D58DB" w:rsidRPr="00733BA7" w:rsidRDefault="005D58DB" w:rsidP="00680A75">
      <w:pPr>
        <w:rPr>
          <w:rFonts w:ascii="Calibri" w:hAnsi="Calibri" w:cs="Calibri"/>
        </w:rPr>
      </w:pPr>
      <w:r w:rsidRPr="00733BA7">
        <w:rPr>
          <w:rFonts w:ascii="Calibri" w:hAnsi="Calibri" w:cs="Calibri"/>
        </w:rPr>
        <w:lastRenderedPageBreak/>
        <w:t xml:space="preserve">Notwithstanding efforts by the </w:t>
      </w:r>
      <w:r w:rsidR="00A0409B">
        <w:rPr>
          <w:rFonts w:ascii="Calibri" w:hAnsi="Calibri" w:cs="Calibri"/>
        </w:rPr>
        <w:t>RFP Coordinator</w:t>
      </w:r>
      <w:r w:rsidRPr="00733BA7">
        <w:rPr>
          <w:rFonts w:ascii="Calibri" w:hAnsi="Calibri" w:cs="Calibri"/>
        </w:rPr>
        <w:t xml:space="preserve"> to provide such notice to known vendors, it remains the obligation and responsibility of the Vendor to learn of any addendums, responses, or notices issued by the </w:t>
      </w:r>
      <w:r w:rsidR="00A0409B">
        <w:rPr>
          <w:rFonts w:ascii="Calibri" w:hAnsi="Calibri" w:cs="Calibri"/>
        </w:rPr>
        <w:t>Trust Committee</w:t>
      </w:r>
      <w:r w:rsidRPr="00733BA7">
        <w:rPr>
          <w:rFonts w:ascii="Calibri" w:hAnsi="Calibri" w:cs="Calibri"/>
        </w:rPr>
        <w:t xml:space="preserve">.  Such efforts by the </w:t>
      </w:r>
      <w:r w:rsidR="00A0409B">
        <w:rPr>
          <w:rFonts w:ascii="Calibri" w:hAnsi="Calibri" w:cs="Calibri"/>
        </w:rPr>
        <w:t>Trust Committee</w:t>
      </w:r>
      <w:r w:rsidRPr="00733BA7">
        <w:rPr>
          <w:rFonts w:ascii="Calibri" w:hAnsi="Calibri" w:cs="Calibri"/>
        </w:rPr>
        <w:t xml:space="preserve"> to provide notice or to </w:t>
      </w:r>
      <w:r w:rsidR="00966B56" w:rsidRPr="00733BA7">
        <w:rPr>
          <w:rFonts w:ascii="Calibri" w:hAnsi="Calibri" w:cs="Calibri"/>
        </w:rPr>
        <w:t xml:space="preserve">provide it </w:t>
      </w:r>
      <w:r w:rsidRPr="00733BA7">
        <w:rPr>
          <w:rFonts w:ascii="Calibri" w:hAnsi="Calibri" w:cs="Calibri"/>
        </w:rPr>
        <w:t xml:space="preserve">on the website do not relieve the Vendor from the sole obligation for learning of such material.  </w:t>
      </w:r>
    </w:p>
    <w:p w14:paraId="60321978" w14:textId="01DBDBBB" w:rsidR="005D58DB" w:rsidRPr="00733BA7" w:rsidRDefault="005D58DB" w:rsidP="00680A75">
      <w:pPr>
        <w:rPr>
          <w:rFonts w:ascii="Calibri" w:hAnsi="Calibri" w:cs="Calibri"/>
        </w:rPr>
      </w:pPr>
      <w:r w:rsidRPr="00733BA7">
        <w:rPr>
          <w:rFonts w:ascii="Calibri" w:hAnsi="Calibri" w:cs="Calibri"/>
        </w:rPr>
        <w:t xml:space="preserve">Note that some third-party services decide to independently post City of Seattle </w:t>
      </w:r>
      <w:r w:rsidR="003D232F" w:rsidRPr="00733BA7">
        <w:rPr>
          <w:rFonts w:ascii="Calibri" w:hAnsi="Calibri" w:cs="Calibri"/>
        </w:rPr>
        <w:t>proposals</w:t>
      </w:r>
      <w:r w:rsidRPr="00733BA7">
        <w:rPr>
          <w:rFonts w:ascii="Calibri" w:hAnsi="Calibri" w:cs="Calibri"/>
        </w:rPr>
        <w:t xml:space="preserve"> on their websites as well.  The City does not, however, guarantee that such services have accurately provided </w:t>
      </w:r>
      <w:r w:rsidR="004B4252" w:rsidRPr="00733BA7">
        <w:rPr>
          <w:rFonts w:ascii="Calibri" w:hAnsi="Calibri" w:cs="Calibri"/>
        </w:rPr>
        <w:t>proposer</w:t>
      </w:r>
      <w:r w:rsidRPr="00733BA7">
        <w:rPr>
          <w:rFonts w:ascii="Calibri" w:hAnsi="Calibri" w:cs="Calibri"/>
        </w:rPr>
        <w:t>s with all the information published by the City, particularly Addendums or changes to bid date/time.</w:t>
      </w:r>
    </w:p>
    <w:p w14:paraId="7D080D92" w14:textId="10B61861" w:rsidR="004D55D0" w:rsidRPr="00733BA7" w:rsidRDefault="005D58DB" w:rsidP="00680A75">
      <w:pPr>
        <w:rPr>
          <w:rFonts w:ascii="Calibri" w:hAnsi="Calibri" w:cs="Calibri"/>
        </w:rPr>
      </w:pPr>
      <w:r w:rsidRPr="00733BA7">
        <w:rPr>
          <w:rFonts w:ascii="Calibri" w:hAnsi="Calibri" w:cs="Calibri"/>
        </w:rPr>
        <w:t xml:space="preserve">All </w:t>
      </w:r>
      <w:r w:rsidR="003D232F" w:rsidRPr="00733BA7">
        <w:rPr>
          <w:rFonts w:ascii="Calibri" w:hAnsi="Calibri" w:cs="Calibri"/>
        </w:rPr>
        <w:t>proposals</w:t>
      </w:r>
      <w:r w:rsidRPr="00733BA7">
        <w:rPr>
          <w:rFonts w:ascii="Calibri" w:hAnsi="Calibri" w:cs="Calibri"/>
        </w:rPr>
        <w:t xml:space="preserve"> sent to the </w:t>
      </w:r>
      <w:r w:rsidR="00A0409B">
        <w:rPr>
          <w:rFonts w:ascii="Calibri" w:hAnsi="Calibri" w:cs="Calibri"/>
        </w:rPr>
        <w:t>RFP Coordinator</w:t>
      </w:r>
      <w:r w:rsidRPr="00733BA7">
        <w:rPr>
          <w:rFonts w:ascii="Calibri" w:hAnsi="Calibri" w:cs="Calibri"/>
        </w:rPr>
        <w:t xml:space="preserve"> shall be compliant to all Addendums, with or without specific confirmation from the </w:t>
      </w:r>
      <w:r w:rsidR="004B4252" w:rsidRPr="00733BA7">
        <w:rPr>
          <w:rFonts w:ascii="Calibri" w:hAnsi="Calibri" w:cs="Calibri"/>
        </w:rPr>
        <w:t>Proposer</w:t>
      </w:r>
      <w:r w:rsidRPr="00733BA7">
        <w:rPr>
          <w:rFonts w:ascii="Calibri" w:hAnsi="Calibri" w:cs="Calibri"/>
        </w:rPr>
        <w:t xml:space="preserve"> that the Addendum was received and incorporated.  However, the </w:t>
      </w:r>
      <w:r w:rsidR="003C1691">
        <w:rPr>
          <w:rFonts w:ascii="Calibri" w:hAnsi="Calibri" w:cs="Calibri"/>
        </w:rPr>
        <w:t>Trust Committee</w:t>
      </w:r>
      <w:r w:rsidR="003C1691" w:rsidRPr="00733BA7">
        <w:rPr>
          <w:rFonts w:ascii="Calibri" w:hAnsi="Calibri" w:cs="Calibri"/>
        </w:rPr>
        <w:t xml:space="preserve"> </w:t>
      </w:r>
      <w:r w:rsidRPr="00733BA7">
        <w:rPr>
          <w:rFonts w:ascii="Calibri" w:hAnsi="Calibri" w:cs="Calibri"/>
        </w:rPr>
        <w:t xml:space="preserve">can reject the Bid if it does not reasonably appear to have incorporated the Addendum.  The </w:t>
      </w:r>
      <w:r w:rsidR="003C1691">
        <w:rPr>
          <w:rFonts w:ascii="Calibri" w:hAnsi="Calibri" w:cs="Calibri"/>
        </w:rPr>
        <w:t>Trust Committee</w:t>
      </w:r>
      <w:r w:rsidR="003C1691" w:rsidRPr="00733BA7">
        <w:rPr>
          <w:rFonts w:ascii="Calibri" w:hAnsi="Calibri" w:cs="Calibri"/>
        </w:rPr>
        <w:t xml:space="preserve"> </w:t>
      </w:r>
      <w:r w:rsidRPr="00733BA7">
        <w:rPr>
          <w:rFonts w:ascii="Calibri" w:hAnsi="Calibri" w:cs="Calibri"/>
        </w:rPr>
        <w:t xml:space="preserve">could decide that the </w:t>
      </w:r>
      <w:r w:rsidR="004B4252" w:rsidRPr="00733BA7">
        <w:rPr>
          <w:rFonts w:ascii="Calibri" w:hAnsi="Calibri" w:cs="Calibri"/>
        </w:rPr>
        <w:t>Proposer</w:t>
      </w:r>
      <w:r w:rsidRPr="00733BA7">
        <w:rPr>
          <w:rFonts w:ascii="Calibri" w:hAnsi="Calibri" w:cs="Calibri"/>
        </w:rPr>
        <w:t xml:space="preserve"> did incorporate the Addendum information, or could determine that the </w:t>
      </w:r>
      <w:r w:rsidR="004B4252" w:rsidRPr="00733BA7">
        <w:rPr>
          <w:rFonts w:ascii="Calibri" w:hAnsi="Calibri" w:cs="Calibri"/>
        </w:rPr>
        <w:t>Proposer</w:t>
      </w:r>
      <w:r w:rsidRPr="00733BA7">
        <w:rPr>
          <w:rFonts w:ascii="Calibri" w:hAnsi="Calibri" w:cs="Calibri"/>
        </w:rPr>
        <w:t xml:space="preserve"> failed to incorporate the Addendum changes and that the changes were material so the </w:t>
      </w:r>
      <w:r w:rsidR="003C1691">
        <w:rPr>
          <w:rFonts w:ascii="Calibri" w:hAnsi="Calibri" w:cs="Calibri"/>
        </w:rPr>
        <w:t>Trust Committee</w:t>
      </w:r>
      <w:r w:rsidR="003C1691" w:rsidRPr="00733BA7">
        <w:rPr>
          <w:rFonts w:ascii="Calibri" w:hAnsi="Calibri" w:cs="Calibri"/>
        </w:rPr>
        <w:t xml:space="preserve"> </w:t>
      </w:r>
      <w:r w:rsidRPr="00733BA7">
        <w:rPr>
          <w:rFonts w:ascii="Calibri" w:hAnsi="Calibri" w:cs="Calibri"/>
        </w:rPr>
        <w:t xml:space="preserve">must reject the Offer, or the </w:t>
      </w:r>
      <w:r w:rsidR="003C1691">
        <w:rPr>
          <w:rFonts w:ascii="Calibri" w:hAnsi="Calibri" w:cs="Calibri"/>
        </w:rPr>
        <w:t>Trust Committee</w:t>
      </w:r>
      <w:r w:rsidR="003C1691" w:rsidRPr="00733BA7">
        <w:rPr>
          <w:rFonts w:ascii="Calibri" w:hAnsi="Calibri" w:cs="Calibri"/>
        </w:rPr>
        <w:t xml:space="preserve"> </w:t>
      </w:r>
      <w:r w:rsidRPr="00733BA7">
        <w:rPr>
          <w:rFonts w:ascii="Calibri" w:hAnsi="Calibri" w:cs="Calibri"/>
        </w:rPr>
        <w:t xml:space="preserve">may determine that the </w:t>
      </w:r>
      <w:r w:rsidR="004B4252" w:rsidRPr="00733BA7">
        <w:rPr>
          <w:rFonts w:ascii="Calibri" w:hAnsi="Calibri" w:cs="Calibri"/>
        </w:rPr>
        <w:t>Proposer</w:t>
      </w:r>
      <w:r w:rsidRPr="00733BA7">
        <w:rPr>
          <w:rFonts w:ascii="Calibri" w:hAnsi="Calibri" w:cs="Calibri"/>
        </w:rPr>
        <w:t xml:space="preserve"> failed to incorporate the Addendum changes but that the changes were not material and therefore the Bid may continue to be accepted by </w:t>
      </w:r>
      <w:r w:rsidR="00201B27" w:rsidRPr="00733BA7">
        <w:rPr>
          <w:rFonts w:ascii="Calibri" w:hAnsi="Calibri" w:cs="Calibri"/>
        </w:rPr>
        <w:t>the</w:t>
      </w:r>
      <w:r w:rsidR="00201B27">
        <w:rPr>
          <w:rFonts w:ascii="Calibri" w:hAnsi="Calibri" w:cs="Calibri"/>
        </w:rPr>
        <w:t xml:space="preserve"> Trust</w:t>
      </w:r>
      <w:r w:rsidR="003C1691">
        <w:rPr>
          <w:rFonts w:ascii="Calibri" w:hAnsi="Calibri" w:cs="Calibri"/>
        </w:rPr>
        <w:t xml:space="preserve"> Committee</w:t>
      </w:r>
      <w:r w:rsidRPr="00733BA7">
        <w:rPr>
          <w:rFonts w:ascii="Calibri" w:hAnsi="Calibri" w:cs="Calibri"/>
        </w:rPr>
        <w:t>.</w:t>
      </w:r>
    </w:p>
    <w:p w14:paraId="2D083436" w14:textId="77777777" w:rsidR="00680A75" w:rsidRDefault="004D55D0" w:rsidP="00680A75">
      <w:pPr>
        <w:pStyle w:val="Heading2"/>
      </w:pPr>
      <w:r w:rsidRPr="00733BA7">
        <w:t xml:space="preserve">Submittal </w:t>
      </w:r>
      <w:r w:rsidRPr="00680A75">
        <w:t>Requirements</w:t>
      </w:r>
      <w:r w:rsidR="00A130B3" w:rsidRPr="00733BA7">
        <w:t xml:space="preserve">: </w:t>
      </w:r>
    </w:p>
    <w:p w14:paraId="0926261D" w14:textId="77777777" w:rsidR="00D66E0E" w:rsidRDefault="00D66E0E" w:rsidP="00D66E0E">
      <w:pPr>
        <w:pStyle w:val="Heading3"/>
      </w:pPr>
      <w:bookmarkStart w:id="57" w:name="_Toc53992109"/>
      <w:bookmarkStart w:id="58" w:name="_Toc53992412"/>
      <w:bookmarkStart w:id="59" w:name="_Toc53992998"/>
      <w:r w:rsidRPr="00BC166A">
        <w:t>COVID-19 Procedures:</w:t>
      </w:r>
      <w:bookmarkEnd w:id="57"/>
      <w:bookmarkEnd w:id="58"/>
      <w:bookmarkEnd w:id="59"/>
      <w:r w:rsidRPr="00781791">
        <w:t xml:space="preserve"> </w:t>
      </w:r>
    </w:p>
    <w:p w14:paraId="38FD9958" w14:textId="25B2649E" w:rsidR="004D55D0" w:rsidRPr="00733BA7" w:rsidRDefault="00D66E0E" w:rsidP="00D66E0E">
      <w:r>
        <w:t>Proposal</w:t>
      </w:r>
      <w:r w:rsidRPr="00781791">
        <w:t xml:space="preserve"> submittal procedures have been changed in response to COVID-19 health and safety measures.</w:t>
      </w:r>
      <w:r w:rsidRPr="00531C5A">
        <w:t xml:space="preserve"> </w:t>
      </w:r>
      <w:r>
        <w:t>Proposals shall be submitted using the electronic process provided for below or delivered by U.S. mail or courier services (hand-delivery is only allowed via courier service).</w:t>
      </w:r>
    </w:p>
    <w:p w14:paraId="6FF2B08B" w14:textId="77777777" w:rsidR="004D55D0" w:rsidRPr="00733BA7" w:rsidRDefault="004D55D0" w:rsidP="00680A75">
      <w:pPr>
        <w:rPr>
          <w:rFonts w:cs="Calibri"/>
        </w:rPr>
      </w:pPr>
      <w:r w:rsidRPr="00733BA7">
        <w:rPr>
          <w:rFonts w:cs="Calibri"/>
        </w:rPr>
        <w:t>Number all pages sequentially.  The format should follow closely that requested in this RFP.</w:t>
      </w:r>
    </w:p>
    <w:p w14:paraId="686B3FA9" w14:textId="465D1318" w:rsidR="00457381" w:rsidRDefault="004D55D0" w:rsidP="00680A75">
      <w:pPr>
        <w:rPr>
          <w:rFonts w:cs="Calibri"/>
        </w:rPr>
      </w:pPr>
      <w:r w:rsidRPr="00733BA7">
        <w:rPr>
          <w:rFonts w:cs="Calibri"/>
        </w:rPr>
        <w:t xml:space="preserve">The </w:t>
      </w:r>
      <w:r w:rsidR="008404B3">
        <w:rPr>
          <w:rFonts w:cs="Calibri"/>
        </w:rPr>
        <w:t>Trust Committee</w:t>
      </w:r>
      <w:r w:rsidRPr="00733BA7">
        <w:rPr>
          <w:rFonts w:cs="Calibri"/>
        </w:rPr>
        <w:t xml:space="preserve"> </w:t>
      </w:r>
      <w:r w:rsidR="005A1183" w:rsidRPr="00733BA7">
        <w:rPr>
          <w:rFonts w:cs="Calibri"/>
        </w:rPr>
        <w:t xml:space="preserve">may designate </w:t>
      </w:r>
      <w:r w:rsidRPr="00733BA7">
        <w:rPr>
          <w:rFonts w:cs="Calibri"/>
        </w:rPr>
        <w:t xml:space="preserve">page limits for certain sections of the response.  Any pages that exceed the page limit will be excised from the document for evaluation. The </w:t>
      </w:r>
      <w:r w:rsidR="005A1183" w:rsidRPr="00733BA7">
        <w:rPr>
          <w:rFonts w:cs="Calibri"/>
        </w:rPr>
        <w:t xml:space="preserve">response </w:t>
      </w:r>
      <w:r w:rsidRPr="00733BA7">
        <w:rPr>
          <w:rFonts w:cs="Calibri"/>
        </w:rPr>
        <w:t>should be in an 8 1/2” by 11” format.  Non-recyclable materials are strongly discouraged.  Proposers are encouraged to “double side”</w:t>
      </w:r>
      <w:r w:rsidR="005A1183" w:rsidRPr="00733BA7">
        <w:rPr>
          <w:rFonts w:cs="Calibri"/>
        </w:rPr>
        <w:t xml:space="preserve">.  If there are page limitations, </w:t>
      </w:r>
      <w:r w:rsidRPr="00733BA7">
        <w:rPr>
          <w:rFonts w:cs="Calibri"/>
        </w:rPr>
        <w:t xml:space="preserve">one side of a printed page is considered one page.  </w:t>
      </w:r>
    </w:p>
    <w:p w14:paraId="3F430543" w14:textId="36C400BF" w:rsidR="00680A75" w:rsidRDefault="003866EB" w:rsidP="00A71E81">
      <w:r w:rsidRPr="00647664">
        <w:t xml:space="preserve">The </w:t>
      </w:r>
      <w:r w:rsidR="008404B3">
        <w:t>Trust Committee</w:t>
      </w:r>
      <w:r w:rsidRPr="00647664">
        <w:t xml:space="preserve"> </w:t>
      </w:r>
      <w:r w:rsidRPr="00647664">
        <w:rPr>
          <w:u w:val="single"/>
        </w:rPr>
        <w:t>will not</w:t>
      </w:r>
      <w:r w:rsidRPr="00647664">
        <w:t xml:space="preserve"> accept Fax and CD copies as an alternative to the paper or electronic e-mail copy submittal.</w:t>
      </w:r>
      <w:r>
        <w:t xml:space="preserve"> </w:t>
      </w:r>
      <w:r w:rsidR="000E403B" w:rsidRPr="00733BA7">
        <w:t xml:space="preserve"> </w:t>
      </w:r>
    </w:p>
    <w:p w14:paraId="146D6E79" w14:textId="72C9C07F" w:rsidR="004D55D0" w:rsidRPr="00733BA7" w:rsidRDefault="00515C1F" w:rsidP="008153E2">
      <w:r>
        <w:t xml:space="preserve">Late Submittals: </w:t>
      </w:r>
      <w:r w:rsidR="00737FB9" w:rsidRPr="00733BA7">
        <w:t xml:space="preserve">Proposers have full responsibility to ensure the response arrives at </w:t>
      </w:r>
      <w:r w:rsidR="00BE23CB">
        <w:t>the City of Seattle</w:t>
      </w:r>
      <w:r w:rsidR="00737FB9" w:rsidRPr="00733BA7">
        <w:t xml:space="preserve"> within the deadline. A late submittal may be rejected, unless the lateness is waived as immaterial by the </w:t>
      </w:r>
      <w:r w:rsidR="003C1691">
        <w:t>Trust Committee</w:t>
      </w:r>
      <w:r w:rsidR="00737FB9" w:rsidRPr="00733BA7">
        <w:t>, given specific fact-based circumstances.  Late responses may be returned unopened to the submitting firm</w:t>
      </w:r>
      <w:r w:rsidR="003C1691">
        <w:t>.</w:t>
      </w:r>
    </w:p>
    <w:p w14:paraId="17C44503" w14:textId="77777777" w:rsidR="00680A75" w:rsidRDefault="004D55D0" w:rsidP="00B80381">
      <w:pPr>
        <w:pStyle w:val="Heading2"/>
      </w:pPr>
      <w:r w:rsidRPr="00733BA7">
        <w:t>Hard Copy Submittal:</w:t>
      </w:r>
      <w:r w:rsidR="00A130B3" w:rsidRPr="00733BA7">
        <w:t xml:space="preserve"> </w:t>
      </w:r>
    </w:p>
    <w:p w14:paraId="70FE9CC0" w14:textId="63D5D226" w:rsidR="004D55D0" w:rsidRDefault="004D55D0" w:rsidP="00D56BCA">
      <w:r w:rsidRPr="00733BA7">
        <w:rPr>
          <w:u w:val="single"/>
        </w:rPr>
        <w:t>Submittal Requirements</w:t>
      </w:r>
      <w:r w:rsidR="00A130B3" w:rsidRPr="00733BA7">
        <w:rPr>
          <w:u w:val="single"/>
        </w:rPr>
        <w:t>.</w:t>
      </w:r>
      <w:r w:rsidRPr="00733BA7">
        <w:t xml:space="preserve">  One original (1) unbound</w:t>
      </w:r>
      <w:r w:rsidR="00201B27">
        <w:t xml:space="preserve"> </w:t>
      </w:r>
      <w:r w:rsidRPr="00733BA7">
        <w:t>cop</w:t>
      </w:r>
      <w:r w:rsidR="00201B27">
        <w:t>y</w:t>
      </w:r>
      <w:r w:rsidR="000E403B" w:rsidRPr="00733BA7">
        <w:t xml:space="preserve"> must </w:t>
      </w:r>
      <w:r w:rsidRPr="00733BA7">
        <w:t xml:space="preserve">be received no later than the date and time specified on the </w:t>
      </w:r>
      <w:r w:rsidR="001E144B" w:rsidRPr="00733BA7">
        <w:t>Solicitation</w:t>
      </w:r>
      <w:r w:rsidRPr="00733BA7">
        <w:t xml:space="preserve"> Schedule or as otherwise amended</w:t>
      </w:r>
      <w:r w:rsidR="000E403B" w:rsidRPr="00733BA7">
        <w:t xml:space="preserve">.  </w:t>
      </w:r>
      <w:r w:rsidRPr="00733BA7">
        <w:t xml:space="preserve">Fax, </w:t>
      </w:r>
      <w:proofErr w:type="gramStart"/>
      <w:r w:rsidRPr="00733BA7">
        <w:t>e-mail</w:t>
      </w:r>
      <w:proofErr w:type="gramEnd"/>
      <w:r w:rsidRPr="00733BA7">
        <w:t xml:space="preserve"> and CD copies </w:t>
      </w:r>
      <w:r w:rsidRPr="00733BA7">
        <w:rPr>
          <w:u w:val="single"/>
        </w:rPr>
        <w:t>will not</w:t>
      </w:r>
      <w:r w:rsidRPr="00733BA7">
        <w:t xml:space="preserve"> be an alternative to the hard copy. </w:t>
      </w:r>
    </w:p>
    <w:p w14:paraId="23103755" w14:textId="77777777" w:rsidR="00515C1F" w:rsidRPr="00D56BCA" w:rsidRDefault="00515C1F" w:rsidP="00D56BCA">
      <w:pPr>
        <w:rPr>
          <w:rFonts w:ascii="Calibri" w:hAnsi="Calibri" w:cs="Calibri"/>
        </w:rPr>
      </w:pPr>
    </w:p>
    <w:p w14:paraId="72D05F38" w14:textId="77777777" w:rsidR="004D55D0" w:rsidRPr="00733BA7" w:rsidRDefault="004D55D0" w:rsidP="000E403B">
      <w:pPr>
        <w:pStyle w:val="ListParagraph"/>
        <w:keepNext/>
        <w:ind w:left="990"/>
        <w:jc w:val="center"/>
        <w:rPr>
          <w:rFonts w:ascii="Calibri" w:hAnsi="Calibri" w:cs="Calibri"/>
          <w:color w:val="365F91"/>
          <w:szCs w:val="22"/>
        </w:rPr>
      </w:pPr>
      <w:r w:rsidRPr="00733BA7">
        <w:rPr>
          <w:rFonts w:ascii="Calibri" w:hAnsi="Calibri" w:cs="Calibri"/>
          <w:color w:val="365F91"/>
          <w:szCs w:val="22"/>
        </w:rPr>
        <w:lastRenderedPageBreak/>
        <w:t xml:space="preserve">Table </w:t>
      </w:r>
      <w:r w:rsidR="00C51672" w:rsidRPr="00733BA7">
        <w:rPr>
          <w:rFonts w:ascii="Calibri" w:hAnsi="Calibri" w:cs="Calibri"/>
          <w:color w:val="365F91"/>
          <w:szCs w:val="22"/>
        </w:rPr>
        <w:t>2</w:t>
      </w:r>
      <w:r w:rsidRPr="00733BA7">
        <w:rPr>
          <w:rFonts w:ascii="Calibri" w:hAnsi="Calibri" w:cs="Calibri"/>
          <w:color w:val="365F91"/>
          <w:szCs w:val="22"/>
        </w:rPr>
        <w:t>: Hard Copy Submittal Addresses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tblGrid>
      <w:tr w:rsidR="00A71E81" w:rsidRPr="00733BA7" w14:paraId="7F250C6F" w14:textId="77777777" w:rsidTr="00166A04">
        <w:tc>
          <w:tcPr>
            <w:tcW w:w="4787" w:type="dxa"/>
            <w:shd w:val="clear" w:color="auto" w:fill="E5DFEC"/>
          </w:tcPr>
          <w:p w14:paraId="3EE1CFB8" w14:textId="4F0F713E" w:rsidR="00A71E81" w:rsidRPr="00733BA7" w:rsidRDefault="00A71E81" w:rsidP="00166A04">
            <w:pPr>
              <w:rPr>
                <w:rFonts w:ascii="Calibri" w:hAnsi="Calibri" w:cs="Calibri"/>
                <w:b/>
                <w:bCs/>
              </w:rPr>
            </w:pPr>
            <w:r w:rsidRPr="00733BA7">
              <w:rPr>
                <w:rFonts w:ascii="Calibri" w:hAnsi="Calibri" w:cs="Calibri"/>
                <w:b/>
                <w:bCs/>
              </w:rPr>
              <w:t xml:space="preserve">Physical Address </w:t>
            </w:r>
          </w:p>
        </w:tc>
      </w:tr>
      <w:tr w:rsidR="00A71E81" w:rsidRPr="00733BA7" w14:paraId="2F41F9FE" w14:textId="77777777" w:rsidTr="00166A04">
        <w:tc>
          <w:tcPr>
            <w:tcW w:w="4787" w:type="dxa"/>
          </w:tcPr>
          <w:p w14:paraId="4B5AEABF" w14:textId="7C2B1FBA" w:rsidR="00A71E81" w:rsidRPr="00733BA7" w:rsidRDefault="00EC6C07" w:rsidP="00166A04">
            <w:pPr>
              <w:pStyle w:val="NoSpacing"/>
              <w:rPr>
                <w:rFonts w:cs="Calibri"/>
              </w:rPr>
            </w:pPr>
            <w:r>
              <w:rPr>
                <w:rFonts w:cs="Calibri"/>
              </w:rPr>
              <w:t>Seattle Human Resources</w:t>
            </w:r>
          </w:p>
          <w:p w14:paraId="79EC74EE" w14:textId="71F28F40" w:rsidR="00A71E81" w:rsidRDefault="00EC6C07" w:rsidP="00166A04">
            <w:pPr>
              <w:pStyle w:val="NoSpacing"/>
              <w:rPr>
                <w:rFonts w:cs="Calibri"/>
              </w:rPr>
            </w:pPr>
            <w:r>
              <w:rPr>
                <w:rFonts w:cs="Calibri"/>
              </w:rPr>
              <w:t>Deferred Comp, Mail stop SMT 55-01</w:t>
            </w:r>
          </w:p>
          <w:p w14:paraId="3DBB592F" w14:textId="0E1A7153" w:rsidR="00EC6C07" w:rsidRPr="00733BA7" w:rsidRDefault="00EC6C07" w:rsidP="00166A04">
            <w:pPr>
              <w:pStyle w:val="NoSpacing"/>
              <w:rPr>
                <w:rFonts w:cs="Calibri"/>
              </w:rPr>
            </w:pPr>
            <w:r>
              <w:rPr>
                <w:rFonts w:cs="Calibri"/>
              </w:rPr>
              <w:t>Attn: Michelle Ell</w:t>
            </w:r>
          </w:p>
          <w:p w14:paraId="7F4EBC9A" w14:textId="1B35B440" w:rsidR="00A71E81" w:rsidRPr="00733BA7" w:rsidRDefault="00EC6C07" w:rsidP="00166A04">
            <w:pPr>
              <w:pStyle w:val="NoSpacing"/>
              <w:rPr>
                <w:rFonts w:cs="Calibri"/>
              </w:rPr>
            </w:pPr>
            <w:r>
              <w:rPr>
                <w:rFonts w:cs="Calibri"/>
              </w:rPr>
              <w:t>PO Box 34028</w:t>
            </w:r>
          </w:p>
          <w:p w14:paraId="2BDA6285" w14:textId="414A5D26" w:rsidR="00A71E81" w:rsidRPr="00733BA7" w:rsidRDefault="00EC6C07" w:rsidP="00166A04">
            <w:pPr>
              <w:pStyle w:val="NoSpacing"/>
              <w:rPr>
                <w:rFonts w:cs="Calibri"/>
              </w:rPr>
            </w:pPr>
            <w:r>
              <w:rPr>
                <w:rFonts w:cs="Calibri"/>
              </w:rPr>
              <w:t>Seattle, WA 98124-4028</w:t>
            </w:r>
          </w:p>
        </w:tc>
      </w:tr>
    </w:tbl>
    <w:p w14:paraId="11204245" w14:textId="77777777" w:rsidR="004D55D0" w:rsidRPr="00733BA7" w:rsidRDefault="004D55D0" w:rsidP="004D55D0">
      <w:pPr>
        <w:pStyle w:val="NoSpacing"/>
        <w:rPr>
          <w:rFonts w:cs="Calibri"/>
        </w:rPr>
      </w:pPr>
    </w:p>
    <w:p w14:paraId="5E3563BD" w14:textId="1F0F5A32" w:rsidR="004D55D0" w:rsidRPr="008153E2" w:rsidRDefault="004D55D0" w:rsidP="006E3034">
      <w:pPr>
        <w:pStyle w:val="NoSpacing"/>
        <w:numPr>
          <w:ilvl w:val="0"/>
          <w:numId w:val="8"/>
        </w:numPr>
        <w:rPr>
          <w:rFonts w:cs="Calibri"/>
        </w:rPr>
      </w:pPr>
      <w:r w:rsidRPr="00733BA7">
        <w:rPr>
          <w:rFonts w:cs="Calibri"/>
        </w:rPr>
        <w:t xml:space="preserve">Hard-copy responses should be in a sealed box or envelope clearly marked and addressed with </w:t>
      </w:r>
      <w:r w:rsidR="00EC6C07">
        <w:rPr>
          <w:rFonts w:cs="Calibri"/>
        </w:rPr>
        <w:t>Michelle Ell</w:t>
      </w:r>
      <w:r w:rsidR="00FA7530">
        <w:rPr>
          <w:rFonts w:cs="Calibri"/>
        </w:rPr>
        <w:t>’s name</w:t>
      </w:r>
      <w:r w:rsidRPr="00733BA7">
        <w:rPr>
          <w:rFonts w:cs="Calibri"/>
        </w:rPr>
        <w:t xml:space="preserve">.  If </w:t>
      </w:r>
      <w:r w:rsidR="00FF6814" w:rsidRPr="00733BA7">
        <w:rPr>
          <w:rFonts w:cs="Calibri"/>
        </w:rPr>
        <w:t xml:space="preserve">packages </w:t>
      </w:r>
      <w:r w:rsidRPr="00733BA7">
        <w:rPr>
          <w:rFonts w:cs="Calibri"/>
        </w:rPr>
        <w:t xml:space="preserve">are not clearly marked, the Proposer has all risks of the </w:t>
      </w:r>
      <w:r w:rsidR="00FF6814" w:rsidRPr="00733BA7">
        <w:rPr>
          <w:rFonts w:cs="Calibri"/>
        </w:rPr>
        <w:t xml:space="preserve">package </w:t>
      </w:r>
      <w:r w:rsidRPr="00733BA7">
        <w:rPr>
          <w:rFonts w:cs="Calibri"/>
        </w:rPr>
        <w:t xml:space="preserve">being misplaced and not properly delivered. </w:t>
      </w:r>
    </w:p>
    <w:p w14:paraId="111FE69D" w14:textId="1176E7A8" w:rsidR="004D55D0" w:rsidRPr="008153E2" w:rsidRDefault="004D55D0" w:rsidP="006E3034">
      <w:pPr>
        <w:pStyle w:val="NoSpacing"/>
        <w:numPr>
          <w:ilvl w:val="0"/>
          <w:numId w:val="8"/>
        </w:numPr>
        <w:rPr>
          <w:rFonts w:cs="Calibri"/>
        </w:rPr>
      </w:pPr>
      <w:r w:rsidRPr="00733BA7">
        <w:rPr>
          <w:rFonts w:cs="Calibri"/>
        </w:rPr>
        <w:t>Submittals and their packaging (boxes or envelopes) should be clearly marked with the name and address of the Proposer</w:t>
      </w:r>
      <w:r w:rsidR="000E403B" w:rsidRPr="00733BA7">
        <w:rPr>
          <w:rFonts w:cs="Calibri"/>
        </w:rPr>
        <w:t>.</w:t>
      </w:r>
    </w:p>
    <w:p w14:paraId="5D31F971" w14:textId="058E121E" w:rsidR="004D55D0" w:rsidRPr="00332D56" w:rsidRDefault="004D55D0" w:rsidP="006E3034">
      <w:pPr>
        <w:numPr>
          <w:ilvl w:val="0"/>
          <w:numId w:val="8"/>
        </w:numPr>
        <w:spacing w:before="0"/>
        <w:rPr>
          <w:rFonts w:cs="Calibri"/>
        </w:rPr>
      </w:pPr>
      <w:r w:rsidRPr="00733BA7">
        <w:rPr>
          <w:rFonts w:ascii="Calibri" w:hAnsi="Calibri" w:cs="Calibri"/>
        </w:rPr>
        <w:t>Please double-side your submittal.</w:t>
      </w:r>
    </w:p>
    <w:p w14:paraId="2BEB895A" w14:textId="77777777" w:rsidR="008153E2" w:rsidRDefault="004D55D0" w:rsidP="008153E2">
      <w:pPr>
        <w:pStyle w:val="Heading2"/>
      </w:pPr>
      <w:r w:rsidRPr="00733BA7">
        <w:t>Electronic Submittal:</w:t>
      </w:r>
      <w:r w:rsidR="00FE1F63" w:rsidRPr="00733BA7">
        <w:t xml:space="preserve"> </w:t>
      </w:r>
      <w:bookmarkEnd w:id="49"/>
      <w:bookmarkEnd w:id="50"/>
      <w:bookmarkEnd w:id="51"/>
      <w:bookmarkEnd w:id="52"/>
      <w:bookmarkEnd w:id="53"/>
      <w:bookmarkEnd w:id="54"/>
      <w:bookmarkEnd w:id="55"/>
      <w:bookmarkEnd w:id="56"/>
    </w:p>
    <w:p w14:paraId="0BC11449" w14:textId="38B1036B" w:rsidR="00904D9E" w:rsidRPr="008153E2" w:rsidRDefault="00A04D84" w:rsidP="008153E2">
      <w:pPr>
        <w:rPr>
          <w:b/>
        </w:rPr>
      </w:pPr>
      <w:r>
        <w:t>B</w:t>
      </w:r>
      <w:r w:rsidR="00904D9E" w:rsidRPr="00733BA7">
        <w:t>idders m</w:t>
      </w:r>
      <w:r>
        <w:t>ust</w:t>
      </w:r>
      <w:r w:rsidR="00904D9E" w:rsidRPr="00733BA7">
        <w:t xml:space="preserve"> </w:t>
      </w:r>
      <w:r>
        <w:t xml:space="preserve">also </w:t>
      </w:r>
      <w:r w:rsidR="00904D9E" w:rsidRPr="00733BA7">
        <w:t xml:space="preserve">submit their proposal documents via an e-mail process described below with all other proposal requirements remaining the same.  </w:t>
      </w:r>
    </w:p>
    <w:p w14:paraId="0933FDBA" w14:textId="2B50A423" w:rsidR="00904D9E" w:rsidRPr="00733BA7" w:rsidRDefault="00904D9E" w:rsidP="006E3034">
      <w:pPr>
        <w:pStyle w:val="ListParagraph"/>
        <w:numPr>
          <w:ilvl w:val="2"/>
          <w:numId w:val="9"/>
        </w:numPr>
        <w:ind w:left="1440" w:hanging="720"/>
        <w:rPr>
          <w:rFonts w:ascii="Calibri" w:hAnsi="Calibri" w:cs="Calibri"/>
          <w:szCs w:val="22"/>
        </w:rPr>
      </w:pPr>
      <w:r w:rsidRPr="00733BA7">
        <w:rPr>
          <w:rFonts w:ascii="Calibri" w:hAnsi="Calibri" w:cs="Calibri"/>
          <w:szCs w:val="22"/>
        </w:rPr>
        <w:t xml:space="preserve">To submit an electronic copy, proposers can e-mail their proposal documents on or before the proposal due date and time to: </w:t>
      </w:r>
      <w:r w:rsidR="00EC6C07">
        <w:rPr>
          <w:rFonts w:ascii="Calibri" w:hAnsi="Calibri" w:cs="Calibri"/>
          <w:szCs w:val="22"/>
        </w:rPr>
        <w:t>michelle.ell@seattle.gov</w:t>
      </w:r>
      <w:r w:rsidRPr="00733BA7">
        <w:rPr>
          <w:rFonts w:ascii="Calibri" w:hAnsi="Calibri" w:cs="Calibri"/>
          <w:szCs w:val="22"/>
        </w:rPr>
        <w:t xml:space="preserve"> </w:t>
      </w:r>
      <w:r w:rsidR="00A04D84">
        <w:rPr>
          <w:rFonts w:ascii="Calibri" w:hAnsi="Calibri" w:cs="Calibri"/>
          <w:szCs w:val="22"/>
        </w:rPr>
        <w:t xml:space="preserve">AND </w:t>
      </w:r>
      <w:r w:rsidR="00EC6C07">
        <w:rPr>
          <w:rFonts w:ascii="Calibri" w:hAnsi="Calibri" w:cs="Calibri"/>
          <w:szCs w:val="22"/>
        </w:rPr>
        <w:t>deferredcompquestions@seattle.gov</w:t>
      </w:r>
      <w:r w:rsidRPr="00733BA7">
        <w:rPr>
          <w:rFonts w:ascii="Calibri" w:hAnsi="Calibri" w:cs="Calibri"/>
          <w:szCs w:val="22"/>
        </w:rPr>
        <w:t xml:space="preserve">  </w:t>
      </w:r>
    </w:p>
    <w:p w14:paraId="5FE1EB61" w14:textId="4831E1E4" w:rsidR="00904D9E" w:rsidRPr="00D56BCA" w:rsidRDefault="00904D9E" w:rsidP="008153E2">
      <w:pPr>
        <w:tabs>
          <w:tab w:val="num" w:pos="360"/>
        </w:tabs>
        <w:ind w:left="360"/>
        <w:rPr>
          <w:rFonts w:ascii="Calibri" w:hAnsi="Calibri" w:cs="Calibri"/>
          <w:b/>
          <w:bCs/>
          <w:u w:val="single"/>
        </w:rPr>
      </w:pPr>
      <w:r w:rsidRPr="00733BA7">
        <w:rPr>
          <w:rFonts w:ascii="Calibri" w:hAnsi="Calibri" w:cs="Calibri"/>
        </w:rPr>
        <w:tab/>
      </w:r>
      <w:r w:rsidRPr="00733BA7">
        <w:rPr>
          <w:rFonts w:ascii="Calibri" w:hAnsi="Calibri" w:cs="Calibri"/>
        </w:rPr>
        <w:tab/>
      </w:r>
      <w:r w:rsidRPr="00D56BCA">
        <w:rPr>
          <w:rFonts w:ascii="Calibri" w:hAnsi="Calibri" w:cs="Calibri"/>
          <w:b/>
          <w:bCs/>
          <w:u w:val="single"/>
        </w:rPr>
        <w:t>Note:  Do not e-mail your proposal to any other e-mail address</w:t>
      </w:r>
      <w:r w:rsidR="00A04D84">
        <w:rPr>
          <w:rFonts w:ascii="Calibri" w:hAnsi="Calibri" w:cs="Calibri"/>
          <w:b/>
          <w:bCs/>
          <w:u w:val="single"/>
        </w:rPr>
        <w:t>es</w:t>
      </w:r>
      <w:r w:rsidRPr="00D56BCA">
        <w:rPr>
          <w:rFonts w:ascii="Calibri" w:hAnsi="Calibri" w:cs="Calibri"/>
          <w:b/>
          <w:bCs/>
          <w:u w:val="single"/>
        </w:rPr>
        <w:t>.</w:t>
      </w:r>
    </w:p>
    <w:p w14:paraId="6FA047E3" w14:textId="01085053" w:rsidR="00904D9E" w:rsidRPr="008153E2" w:rsidRDefault="00904D9E" w:rsidP="006E3034">
      <w:pPr>
        <w:pStyle w:val="ListParagraph"/>
        <w:numPr>
          <w:ilvl w:val="2"/>
          <w:numId w:val="9"/>
        </w:numPr>
        <w:ind w:left="720" w:firstLine="0"/>
        <w:rPr>
          <w:rFonts w:ascii="Calibri" w:hAnsi="Calibri" w:cs="Calibri"/>
          <w:szCs w:val="22"/>
        </w:rPr>
      </w:pPr>
      <w:r w:rsidRPr="00733BA7">
        <w:rPr>
          <w:rFonts w:ascii="Calibri" w:hAnsi="Calibri" w:cs="Calibri"/>
          <w:szCs w:val="22"/>
        </w:rPr>
        <w:t xml:space="preserve">Title the e-mail with the RFP title and company name. </w:t>
      </w:r>
    </w:p>
    <w:p w14:paraId="67636CE2" w14:textId="7DD4AF98" w:rsidR="00904D9E" w:rsidRPr="008153E2" w:rsidRDefault="00904D9E" w:rsidP="006E3034">
      <w:pPr>
        <w:pStyle w:val="ListParagraph"/>
        <w:numPr>
          <w:ilvl w:val="2"/>
          <w:numId w:val="9"/>
        </w:numPr>
        <w:tabs>
          <w:tab w:val="clear" w:pos="360"/>
          <w:tab w:val="num" w:pos="1440"/>
        </w:tabs>
        <w:ind w:left="1440" w:hanging="720"/>
        <w:rPr>
          <w:rFonts w:ascii="Calibri" w:hAnsi="Calibri" w:cs="Calibri"/>
          <w:szCs w:val="22"/>
        </w:rPr>
      </w:pPr>
      <w:r w:rsidRPr="00733BA7">
        <w:rPr>
          <w:rFonts w:ascii="Calibri" w:hAnsi="Calibri" w:cs="Calibri"/>
          <w:szCs w:val="22"/>
        </w:rPr>
        <w:t xml:space="preserve">Any risks associated with the electronic transmission of the bid submittal are borne by the      Proposer.  </w:t>
      </w:r>
    </w:p>
    <w:p w14:paraId="539C3785" w14:textId="140335AA" w:rsidR="00904D9E" w:rsidRPr="00733BA7" w:rsidRDefault="00904D9E" w:rsidP="006E3034">
      <w:pPr>
        <w:pStyle w:val="ListParagraph"/>
        <w:numPr>
          <w:ilvl w:val="2"/>
          <w:numId w:val="9"/>
        </w:numPr>
        <w:ind w:left="1440" w:hanging="720"/>
        <w:rPr>
          <w:rFonts w:ascii="Calibri" w:hAnsi="Calibri" w:cs="Calibri"/>
          <w:szCs w:val="22"/>
        </w:rPr>
      </w:pPr>
      <w:r w:rsidRPr="00733BA7">
        <w:rPr>
          <w:rFonts w:ascii="Calibri" w:hAnsi="Calibri" w:cs="Calibri"/>
          <w:szCs w:val="22"/>
        </w:rPr>
        <w:t xml:space="preserve">If the proposer also submits a paper-copy, </w:t>
      </w:r>
      <w:r w:rsidR="00EC6C07">
        <w:rPr>
          <w:rFonts w:ascii="Calibri" w:hAnsi="Calibri" w:cs="Calibri"/>
          <w:szCs w:val="22"/>
        </w:rPr>
        <w:t>Michelle Ell</w:t>
      </w:r>
      <w:r w:rsidRPr="00733BA7">
        <w:rPr>
          <w:rFonts w:ascii="Calibri" w:hAnsi="Calibri" w:cs="Calibri"/>
          <w:szCs w:val="22"/>
        </w:rPr>
        <w:t xml:space="preserve"> will determine which form takes precedence in the event of discrepancies.</w:t>
      </w:r>
    </w:p>
    <w:p w14:paraId="5F0F6C94" w14:textId="3CBC19A7" w:rsidR="00CA090A" w:rsidRPr="008153E2" w:rsidRDefault="00904D9E" w:rsidP="008153E2">
      <w:pPr>
        <w:pStyle w:val="ListParagraph"/>
        <w:ind w:left="1440" w:hanging="720"/>
        <w:rPr>
          <w:rFonts w:ascii="Calibri" w:hAnsi="Calibri" w:cs="Calibri"/>
          <w:szCs w:val="22"/>
        </w:rPr>
      </w:pPr>
      <w:r w:rsidRPr="00733BA7">
        <w:rPr>
          <w:rFonts w:ascii="Calibri" w:hAnsi="Calibri" w:cs="Calibri"/>
          <w:szCs w:val="22"/>
        </w:rPr>
        <w:t xml:space="preserve">6.       </w:t>
      </w:r>
      <w:r w:rsidR="00EC6C07">
        <w:rPr>
          <w:rFonts w:ascii="Calibri" w:hAnsi="Calibri" w:cs="Calibri"/>
          <w:szCs w:val="22"/>
        </w:rPr>
        <w:t xml:space="preserve">Michelle Ell </w:t>
      </w:r>
      <w:r w:rsidRPr="00733BA7">
        <w:rPr>
          <w:rFonts w:ascii="Calibri" w:hAnsi="Calibri" w:cs="Calibri"/>
          <w:szCs w:val="22"/>
        </w:rPr>
        <w:t>intends to send a confirming e-mail in reply.  However, a proposer may also cal</w:t>
      </w:r>
      <w:r w:rsidR="00703144" w:rsidRPr="00733BA7">
        <w:rPr>
          <w:rFonts w:ascii="Calibri" w:hAnsi="Calibri" w:cs="Calibri"/>
          <w:szCs w:val="22"/>
        </w:rPr>
        <w:t xml:space="preserve">l </w:t>
      </w:r>
      <w:r w:rsidR="00EC6C07">
        <w:rPr>
          <w:rFonts w:ascii="Calibri" w:hAnsi="Calibri" w:cs="Calibri"/>
          <w:szCs w:val="22"/>
        </w:rPr>
        <w:t>Michelle Ell</w:t>
      </w:r>
      <w:r w:rsidR="00A04D84">
        <w:rPr>
          <w:rFonts w:ascii="Calibri" w:hAnsi="Calibri" w:cs="Calibri"/>
          <w:szCs w:val="22"/>
        </w:rPr>
        <w:t xml:space="preserve"> at </w:t>
      </w:r>
      <w:r w:rsidR="00703144" w:rsidRPr="00733BA7">
        <w:rPr>
          <w:rFonts w:ascii="Calibri" w:hAnsi="Calibri" w:cs="Calibri"/>
          <w:szCs w:val="22"/>
        </w:rPr>
        <w:t>(</w:t>
      </w:r>
      <w:r w:rsidR="00EC6C07">
        <w:rPr>
          <w:rFonts w:ascii="Calibri" w:hAnsi="Calibri" w:cs="Calibri"/>
          <w:szCs w:val="22"/>
        </w:rPr>
        <w:t>206</w:t>
      </w:r>
      <w:r w:rsidR="00703144" w:rsidRPr="00733BA7">
        <w:rPr>
          <w:rFonts w:ascii="Calibri" w:hAnsi="Calibri" w:cs="Calibri"/>
          <w:szCs w:val="22"/>
        </w:rPr>
        <w:t xml:space="preserve">) </w:t>
      </w:r>
      <w:r w:rsidR="00FA7530">
        <w:rPr>
          <w:rFonts w:ascii="Calibri" w:hAnsi="Calibri" w:cs="Calibri"/>
          <w:szCs w:val="22"/>
        </w:rPr>
        <w:t>6</w:t>
      </w:r>
      <w:r w:rsidR="00EC6C07">
        <w:rPr>
          <w:rFonts w:ascii="Calibri" w:hAnsi="Calibri" w:cs="Calibri"/>
          <w:szCs w:val="22"/>
        </w:rPr>
        <w:t>84</w:t>
      </w:r>
      <w:r w:rsidR="00703144" w:rsidRPr="00733BA7">
        <w:rPr>
          <w:rFonts w:ascii="Calibri" w:hAnsi="Calibri" w:cs="Calibri"/>
          <w:szCs w:val="22"/>
        </w:rPr>
        <w:t>-</w:t>
      </w:r>
      <w:r w:rsidR="00EC6C07">
        <w:rPr>
          <w:rFonts w:ascii="Calibri" w:hAnsi="Calibri" w:cs="Calibri"/>
          <w:szCs w:val="22"/>
        </w:rPr>
        <w:t>4176</w:t>
      </w:r>
      <w:r w:rsidR="00703144" w:rsidRPr="00733BA7">
        <w:rPr>
          <w:rFonts w:ascii="Calibri" w:hAnsi="Calibri" w:cs="Calibri"/>
          <w:szCs w:val="22"/>
        </w:rPr>
        <w:t xml:space="preserve"> </w:t>
      </w:r>
      <w:r w:rsidRPr="00733BA7">
        <w:rPr>
          <w:rFonts w:ascii="Calibri" w:hAnsi="Calibri" w:cs="Calibri"/>
          <w:szCs w:val="22"/>
        </w:rPr>
        <w:t>to confirm that their proposal has been received</w:t>
      </w:r>
      <w:r w:rsidR="00A04D84">
        <w:rPr>
          <w:rFonts w:ascii="Calibri" w:hAnsi="Calibri" w:cs="Calibri"/>
          <w:szCs w:val="22"/>
        </w:rPr>
        <w:t>.</w:t>
      </w:r>
      <w:r w:rsidRPr="00733BA7">
        <w:rPr>
          <w:rFonts w:ascii="Calibri" w:hAnsi="Calibri" w:cs="Calibri"/>
          <w:szCs w:val="22"/>
        </w:rPr>
        <w:t xml:space="preserve">      </w:t>
      </w:r>
    </w:p>
    <w:p w14:paraId="7A26F18E" w14:textId="77777777" w:rsidR="008153E2" w:rsidRDefault="00740E10" w:rsidP="008153E2">
      <w:pPr>
        <w:pStyle w:val="Heading2"/>
      </w:pPr>
      <w:r w:rsidRPr="00733BA7">
        <w:t>Proposer Responsibility to Provide Full Respon</w:t>
      </w:r>
      <w:r w:rsidR="00A130B3" w:rsidRPr="00733BA7">
        <w:t xml:space="preserve">se: </w:t>
      </w:r>
    </w:p>
    <w:p w14:paraId="089660B5" w14:textId="24BCC9DF" w:rsidR="002F75A0" w:rsidRPr="00733BA7" w:rsidRDefault="00740E10" w:rsidP="008153E2">
      <w:pPr>
        <w:rPr>
          <w:rFonts w:ascii="Calibri" w:hAnsi="Calibri" w:cs="Calibri"/>
        </w:rPr>
      </w:pPr>
      <w:r w:rsidRPr="00733BA7">
        <w:rPr>
          <w:rFonts w:ascii="Calibri" w:hAnsi="Calibri" w:cs="Calibri"/>
        </w:rPr>
        <w:t xml:space="preserve">It is the Proposer’s responsibility to </w:t>
      </w:r>
      <w:r w:rsidR="00966B56" w:rsidRPr="00733BA7">
        <w:rPr>
          <w:rFonts w:ascii="Calibri" w:hAnsi="Calibri" w:cs="Calibri"/>
        </w:rPr>
        <w:t>respond</w:t>
      </w:r>
      <w:r w:rsidR="00B13D5D" w:rsidRPr="00733BA7">
        <w:rPr>
          <w:rFonts w:ascii="Calibri" w:hAnsi="Calibri" w:cs="Calibri"/>
        </w:rPr>
        <w:t>, which</w:t>
      </w:r>
      <w:r w:rsidRPr="00733BA7">
        <w:rPr>
          <w:rFonts w:ascii="Calibri" w:hAnsi="Calibri" w:cs="Calibri"/>
        </w:rPr>
        <w:t xml:space="preserve"> does not require interpretation or clarification by the </w:t>
      </w:r>
      <w:r w:rsidR="00237A6B">
        <w:rPr>
          <w:rFonts w:ascii="Calibri" w:hAnsi="Calibri" w:cs="Calibri"/>
        </w:rPr>
        <w:t>Trust Committee</w:t>
      </w:r>
      <w:r w:rsidRPr="00733BA7">
        <w:rPr>
          <w:rFonts w:ascii="Calibri" w:hAnsi="Calibri" w:cs="Calibri"/>
        </w:rPr>
        <w:t xml:space="preserve">.  The Proposer is to provide all requested materials, </w:t>
      </w:r>
      <w:proofErr w:type="gramStart"/>
      <w:r w:rsidRPr="00733BA7">
        <w:rPr>
          <w:rFonts w:ascii="Calibri" w:hAnsi="Calibri" w:cs="Calibri"/>
        </w:rPr>
        <w:t>forms</w:t>
      </w:r>
      <w:proofErr w:type="gramEnd"/>
      <w:r w:rsidRPr="00733BA7">
        <w:rPr>
          <w:rFonts w:ascii="Calibri" w:hAnsi="Calibri" w:cs="Calibri"/>
        </w:rPr>
        <w:t xml:space="preserve"> and information. The Proposer is responsible to ensure the materials submitted will</w:t>
      </w:r>
      <w:r w:rsidR="00D17654" w:rsidRPr="00733BA7">
        <w:rPr>
          <w:rFonts w:ascii="Calibri" w:hAnsi="Calibri" w:cs="Calibri"/>
        </w:rPr>
        <w:t xml:space="preserve"> </w:t>
      </w:r>
      <w:r w:rsidRPr="00733BA7">
        <w:rPr>
          <w:rFonts w:ascii="Calibri" w:hAnsi="Calibri" w:cs="Calibri"/>
        </w:rPr>
        <w:t xml:space="preserve">properly and accurately reflects the </w:t>
      </w:r>
      <w:r w:rsidR="00041581" w:rsidRPr="00733BA7">
        <w:rPr>
          <w:rFonts w:ascii="Calibri" w:hAnsi="Calibri" w:cs="Calibri"/>
        </w:rPr>
        <w:t>Proposer</w:t>
      </w:r>
      <w:r w:rsidRPr="00733BA7">
        <w:rPr>
          <w:rFonts w:ascii="Calibri" w:hAnsi="Calibri" w:cs="Calibri"/>
        </w:rPr>
        <w:t xml:space="preserve"> specifications and offering.  During scoring and evaluation (prior to interviews if any), the </w:t>
      </w:r>
      <w:r w:rsidR="00237A6B">
        <w:rPr>
          <w:rFonts w:ascii="Calibri" w:hAnsi="Calibri" w:cs="Calibri"/>
        </w:rPr>
        <w:t>Trust Committee</w:t>
      </w:r>
      <w:r w:rsidRPr="00733BA7">
        <w:rPr>
          <w:rFonts w:ascii="Calibri" w:hAnsi="Calibri" w:cs="Calibri"/>
        </w:rPr>
        <w:t xml:space="preserve"> will rely upon the submitted materials and shall not accept materials from the Proposer after the RFP deadline; however this does not limit the right of the </w:t>
      </w:r>
      <w:r w:rsidR="00237A6B">
        <w:rPr>
          <w:rFonts w:ascii="Calibri" w:hAnsi="Calibri" w:cs="Calibri"/>
        </w:rPr>
        <w:t>Trust Committee</w:t>
      </w:r>
      <w:r w:rsidRPr="00733BA7">
        <w:rPr>
          <w:rFonts w:ascii="Calibri" w:hAnsi="Calibri" w:cs="Calibri"/>
        </w:rPr>
        <w:t xml:space="preserve"> to consider additional information </w:t>
      </w:r>
      <w:r w:rsidR="008B52CB" w:rsidRPr="00733BA7">
        <w:rPr>
          <w:rFonts w:ascii="Calibri" w:hAnsi="Calibri" w:cs="Calibri"/>
        </w:rPr>
        <w:t xml:space="preserve">(such as references that are not provided by the Proposer but are known to the </w:t>
      </w:r>
      <w:r w:rsidR="00237A6B">
        <w:rPr>
          <w:rFonts w:ascii="Calibri" w:hAnsi="Calibri" w:cs="Calibri"/>
        </w:rPr>
        <w:t>Committee</w:t>
      </w:r>
      <w:r w:rsidR="008B52CB" w:rsidRPr="00733BA7">
        <w:rPr>
          <w:rFonts w:ascii="Calibri" w:hAnsi="Calibri" w:cs="Calibri"/>
        </w:rPr>
        <w:t xml:space="preserve">, or past experience by the </w:t>
      </w:r>
      <w:r w:rsidR="00237A6B">
        <w:rPr>
          <w:rFonts w:ascii="Calibri" w:hAnsi="Calibri" w:cs="Calibri"/>
        </w:rPr>
        <w:t>Committee</w:t>
      </w:r>
      <w:r w:rsidR="008B52CB" w:rsidRPr="00733BA7">
        <w:rPr>
          <w:rFonts w:ascii="Calibri" w:hAnsi="Calibri" w:cs="Calibri"/>
        </w:rPr>
        <w:t xml:space="preserve"> in assessing responsibility), </w:t>
      </w:r>
      <w:r w:rsidRPr="00733BA7">
        <w:rPr>
          <w:rFonts w:ascii="Calibri" w:hAnsi="Calibri" w:cs="Calibri"/>
        </w:rPr>
        <w:t xml:space="preserve">or </w:t>
      </w:r>
      <w:r w:rsidR="008B52CB" w:rsidRPr="00733BA7">
        <w:rPr>
          <w:rFonts w:ascii="Calibri" w:hAnsi="Calibri" w:cs="Calibri"/>
        </w:rPr>
        <w:t xml:space="preserve">to </w:t>
      </w:r>
      <w:r w:rsidRPr="00733BA7">
        <w:rPr>
          <w:rFonts w:ascii="Calibri" w:hAnsi="Calibri" w:cs="Calibri"/>
        </w:rPr>
        <w:t xml:space="preserve">seek clarifications by the </w:t>
      </w:r>
      <w:r w:rsidR="00237A6B">
        <w:rPr>
          <w:rFonts w:ascii="Calibri" w:hAnsi="Calibri" w:cs="Calibri"/>
        </w:rPr>
        <w:t>Committee</w:t>
      </w:r>
      <w:r w:rsidRPr="00733BA7">
        <w:rPr>
          <w:rFonts w:ascii="Calibri" w:hAnsi="Calibri" w:cs="Calibri"/>
        </w:rPr>
        <w:t xml:space="preserve">. </w:t>
      </w:r>
    </w:p>
    <w:p w14:paraId="0BD726F3" w14:textId="77777777" w:rsidR="008153E2" w:rsidRDefault="00A130B3" w:rsidP="008153E2">
      <w:pPr>
        <w:pStyle w:val="Heading2"/>
      </w:pPr>
      <w:bookmarkStart w:id="60" w:name="_Toc524484967"/>
      <w:bookmarkStart w:id="61" w:name="_Toc524754154"/>
      <w:bookmarkStart w:id="62" w:name="_Toc526492399"/>
      <w:bookmarkStart w:id="63" w:name="_Toc528557454"/>
      <w:bookmarkStart w:id="64" w:name="_Toc529153514"/>
      <w:bookmarkStart w:id="65" w:name="_Toc30899412"/>
      <w:bookmarkStart w:id="66" w:name="_Toc524484966"/>
      <w:bookmarkStart w:id="67" w:name="_Toc524754153"/>
      <w:bookmarkStart w:id="68" w:name="_Toc526492398"/>
      <w:bookmarkStart w:id="69" w:name="_Toc528557453"/>
      <w:bookmarkStart w:id="70" w:name="_Toc529153513"/>
      <w:bookmarkStart w:id="71" w:name="_Toc30899411"/>
      <w:r w:rsidRPr="00733BA7">
        <w:lastRenderedPageBreak/>
        <w:t xml:space="preserve">Contract Terms </w:t>
      </w:r>
      <w:r w:rsidRPr="008153E2">
        <w:t>and</w:t>
      </w:r>
      <w:r w:rsidRPr="00733BA7">
        <w:t xml:space="preserve"> Conditions: </w:t>
      </w:r>
    </w:p>
    <w:p w14:paraId="60E55F45" w14:textId="66DB0BF8" w:rsidR="00C23E1C" w:rsidRPr="00733BA7" w:rsidRDefault="00C23E1C" w:rsidP="008153E2">
      <w:r w:rsidRPr="008153E2">
        <w:t xml:space="preserve">Vendors are to price and submit proposals with the understanding that all specifications, requirements, </w:t>
      </w:r>
      <w:proofErr w:type="gramStart"/>
      <w:r w:rsidRPr="008153E2">
        <w:t>terms</w:t>
      </w:r>
      <w:proofErr w:type="gramEnd"/>
      <w:r w:rsidRPr="008153E2">
        <w:t xml:space="preserve"> and conditions are mandatory for the Vendor to comply with.  Proposers are responsible to review all specifications, requirements, Terms and Conditions, insurance requirements, and other requirements.  Submittal of a proposal is agreement to comply without exception, unless modified by the </w:t>
      </w:r>
      <w:r w:rsidR="00237A6B">
        <w:t>Trust Committee</w:t>
      </w:r>
      <w:r w:rsidRPr="008153E2">
        <w:t xml:space="preserve">. The </w:t>
      </w:r>
      <w:r w:rsidR="00237A6B">
        <w:t>Committee</w:t>
      </w:r>
      <w:r w:rsidRPr="008153E2">
        <w:t xml:space="preserve"> has the right to negotiate changes to submitted proposals and to change the City's otherwise mandatory terms and conditions during negotiations, or by providing notice to the Vendor during the contract. </w:t>
      </w:r>
    </w:p>
    <w:bookmarkEnd w:id="60"/>
    <w:bookmarkEnd w:id="61"/>
    <w:bookmarkEnd w:id="62"/>
    <w:bookmarkEnd w:id="63"/>
    <w:bookmarkEnd w:id="64"/>
    <w:bookmarkEnd w:id="65"/>
    <w:p w14:paraId="6DE921B6" w14:textId="77777777" w:rsidR="008153E2" w:rsidRDefault="00A130B3" w:rsidP="008153E2">
      <w:pPr>
        <w:pStyle w:val="Heading2"/>
      </w:pPr>
      <w:r w:rsidRPr="00733BA7">
        <w:t xml:space="preserve">Negotiations: </w:t>
      </w:r>
    </w:p>
    <w:p w14:paraId="3468E9BE" w14:textId="2BF72C7A" w:rsidR="00C23E1C" w:rsidRPr="00733BA7" w:rsidRDefault="00C23E1C" w:rsidP="008153E2">
      <w:r w:rsidRPr="00733BA7">
        <w:t xml:space="preserve">Nothing herein prohibits the </w:t>
      </w:r>
      <w:r w:rsidR="00237A6B">
        <w:t>Committee</w:t>
      </w:r>
      <w:r w:rsidRPr="00733BA7">
        <w:t xml:space="preserve"> from opening discussions with the highest ranked apparent successful Proposer, to negotiate modifications to either the proposal or the contract terms and conditions, to align the proposal or the contract to best meet </w:t>
      </w:r>
      <w:r w:rsidR="00237A6B">
        <w:t>Plan</w:t>
      </w:r>
      <w:r w:rsidRPr="00733BA7">
        <w:t xml:space="preserve"> needs within the scope sought by the RFP. </w:t>
      </w:r>
      <w:r w:rsidRPr="00733BA7">
        <w:tab/>
      </w:r>
    </w:p>
    <w:p w14:paraId="7C1BEBCF" w14:textId="77777777" w:rsidR="008153E2" w:rsidRDefault="00C23E1C" w:rsidP="008153E2">
      <w:pPr>
        <w:pStyle w:val="Heading2"/>
      </w:pPr>
      <w:r w:rsidRPr="00733BA7">
        <w:t>Eff</w:t>
      </w:r>
      <w:r w:rsidR="00A130B3" w:rsidRPr="00733BA7">
        <w:t xml:space="preserve">ective </w:t>
      </w:r>
      <w:r w:rsidR="00A130B3" w:rsidRPr="008153E2">
        <w:t>Dates</w:t>
      </w:r>
      <w:r w:rsidR="00A130B3" w:rsidRPr="00733BA7">
        <w:t xml:space="preserve"> of Offer: </w:t>
      </w:r>
    </w:p>
    <w:p w14:paraId="63DE50C9" w14:textId="7C75F90C" w:rsidR="008153E2" w:rsidRPr="008153E2" w:rsidRDefault="00C23E1C" w:rsidP="008153E2">
      <w:pPr>
        <w:rPr>
          <w:rFonts w:cstheme="minorHAnsi"/>
          <w:bCs/>
        </w:rPr>
      </w:pPr>
      <w:r w:rsidRPr="00733BA7">
        <w:t xml:space="preserve">Offer prices and costs in Proposer submittal must remain valid until </w:t>
      </w:r>
      <w:r w:rsidR="00237A6B">
        <w:t>Committee</w:t>
      </w:r>
      <w:r w:rsidRPr="00733BA7">
        <w:t xml:space="preserve"> completes award.  Should any Proposer object to this condition, the Proposer must provide objection through a question and/or complaint to </w:t>
      </w:r>
      <w:r w:rsidR="00061621">
        <w:t>Michelle Ell</w:t>
      </w:r>
      <w:r w:rsidRPr="00733BA7">
        <w:t xml:space="preserve"> prior to the proposal due date.</w:t>
      </w:r>
    </w:p>
    <w:p w14:paraId="6E5E2B37" w14:textId="77777777" w:rsidR="008153E2" w:rsidRDefault="00C23E1C" w:rsidP="008153E2">
      <w:pPr>
        <w:pStyle w:val="Heading2"/>
      </w:pPr>
      <w:r w:rsidRPr="00733BA7">
        <w:t>Cost of Preparing Proposals</w:t>
      </w:r>
      <w:r w:rsidR="00A130B3" w:rsidRPr="00733BA7">
        <w:t xml:space="preserve">: </w:t>
      </w:r>
    </w:p>
    <w:p w14:paraId="4C3461BC" w14:textId="7A32D20B" w:rsidR="00C23E1C" w:rsidRPr="00733BA7" w:rsidRDefault="00C23E1C" w:rsidP="008153E2">
      <w:r w:rsidRPr="00733BA7">
        <w:t xml:space="preserve">The </w:t>
      </w:r>
      <w:r w:rsidR="000966B8">
        <w:t>Trust Committee</w:t>
      </w:r>
      <w:r w:rsidRPr="00733BA7">
        <w:t xml:space="preserve"> will not be liable for any costs incurred by the Proposer in the preparation and presentation of proposals submitted in response to this RFP including, but not limited to, costs incurred in connection with the Proposer’s participation in demonstrations and the pre-proposal conference.</w:t>
      </w:r>
    </w:p>
    <w:p w14:paraId="5A15F82F" w14:textId="77777777" w:rsidR="008153E2" w:rsidRDefault="00C23E1C" w:rsidP="008153E2">
      <w:pPr>
        <w:pStyle w:val="Heading2"/>
      </w:pPr>
      <w:bookmarkStart w:id="72" w:name="_Toc521141129"/>
      <w:bookmarkStart w:id="73" w:name="_Toc524484976"/>
      <w:bookmarkStart w:id="74" w:name="_Toc524754163"/>
      <w:bookmarkStart w:id="75" w:name="_Toc526492405"/>
      <w:bookmarkStart w:id="76" w:name="_Toc528557460"/>
      <w:bookmarkStart w:id="77" w:name="_Toc529153520"/>
      <w:bookmarkStart w:id="78" w:name="_Toc30899418"/>
      <w:r w:rsidRPr="00733BA7">
        <w:t>Proposer Responsibility</w:t>
      </w:r>
      <w:r w:rsidR="000830A3" w:rsidRPr="00733BA7">
        <w:t xml:space="preserve">: </w:t>
      </w:r>
    </w:p>
    <w:p w14:paraId="729704FC" w14:textId="5901FFE0" w:rsidR="00B92B7A" w:rsidRPr="008153E2" w:rsidRDefault="00C23E1C" w:rsidP="008153E2">
      <w:pPr>
        <w:rPr>
          <w:rFonts w:cstheme="minorHAnsi"/>
          <w:i/>
        </w:rPr>
      </w:pPr>
      <w:r w:rsidRPr="00733BA7">
        <w:t xml:space="preserve">It is the Proposer responsibility to examine all specifications and conditions </w:t>
      </w:r>
      <w:r w:rsidR="002F26E7" w:rsidRPr="00733BA7">
        <w:t>thoroughly and</w:t>
      </w:r>
      <w:r w:rsidRPr="00733BA7">
        <w:t xml:space="preserve"> comply fully with specifications and all attached terms and conditions.  Proposers must comply with all Federal, State, and City laws, </w:t>
      </w:r>
      <w:proofErr w:type="gramStart"/>
      <w:r w:rsidRPr="00733BA7">
        <w:t>ordinances</w:t>
      </w:r>
      <w:proofErr w:type="gramEnd"/>
      <w:r w:rsidRPr="00733BA7">
        <w:t xml:space="preserve"> and rules, and meet any and all registration requirements where required for contractors as set forth in the Washington Revised Statutes.</w:t>
      </w:r>
    </w:p>
    <w:p w14:paraId="72E7A4DF" w14:textId="77777777" w:rsidR="008153E2" w:rsidRDefault="00B92B7A" w:rsidP="008153E2">
      <w:pPr>
        <w:pStyle w:val="Heading2"/>
        <w:rPr>
          <w:color w:val="31849B"/>
        </w:rPr>
      </w:pPr>
      <w:r w:rsidRPr="00733BA7">
        <w:t>Prohibited Contacts:</w:t>
      </w:r>
      <w:r w:rsidRPr="00733BA7">
        <w:rPr>
          <w:color w:val="31849B"/>
        </w:rPr>
        <w:t xml:space="preserve"> </w:t>
      </w:r>
    </w:p>
    <w:p w14:paraId="74B4394B" w14:textId="25B4C26E" w:rsidR="000830A3" w:rsidRPr="00733BA7" w:rsidRDefault="00B92B7A" w:rsidP="008153E2">
      <w:pPr>
        <w:rPr>
          <w:rFonts w:ascii="Calibri" w:hAnsi="Calibri" w:cs="Calibri"/>
        </w:rPr>
      </w:pPr>
      <w:r w:rsidRPr="00733BA7">
        <w:rPr>
          <w:rFonts w:ascii="Calibri" w:hAnsi="Calibri" w:cs="Calibri"/>
        </w:rPr>
        <w:t>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w:t>
      </w:r>
      <w:r w:rsidR="00F121FD" w:rsidRPr="00733BA7">
        <w:rPr>
          <w:rFonts w:ascii="Calibri" w:hAnsi="Calibri" w:cs="Calibri"/>
        </w:rPr>
        <w:t xml:space="preserve"> of the </w:t>
      </w:r>
      <w:r w:rsidR="00336D91">
        <w:rPr>
          <w:rFonts w:ascii="Calibri" w:hAnsi="Calibri" w:cs="Calibri"/>
        </w:rPr>
        <w:t>Trust Committee</w:t>
      </w:r>
      <w:r w:rsidR="00F121FD" w:rsidRPr="00733BA7">
        <w:rPr>
          <w:rFonts w:ascii="Calibri" w:hAnsi="Calibri" w:cs="Calibri"/>
        </w:rPr>
        <w:t xml:space="preserve">, </w:t>
      </w:r>
      <w:r w:rsidRPr="00733BA7">
        <w:rPr>
          <w:rFonts w:ascii="Calibri" w:hAnsi="Calibri" w:cs="Calibri"/>
        </w:rPr>
        <w:t xml:space="preserve">the Proposer that initiates such contacts may be rejected from the process. </w:t>
      </w:r>
    </w:p>
    <w:p w14:paraId="68458834" w14:textId="77777777" w:rsidR="008153E2" w:rsidRDefault="00C23E1C" w:rsidP="008153E2">
      <w:pPr>
        <w:pStyle w:val="Heading2"/>
      </w:pPr>
      <w:bookmarkStart w:id="79" w:name="_Toc521141125"/>
      <w:bookmarkStart w:id="80" w:name="_Toc524484972"/>
      <w:bookmarkStart w:id="81" w:name="_Toc524754159"/>
      <w:bookmarkStart w:id="82" w:name="_Toc85261716"/>
      <w:r w:rsidRPr="00733BA7">
        <w:t>Readability</w:t>
      </w:r>
      <w:bookmarkEnd w:id="79"/>
      <w:bookmarkEnd w:id="80"/>
      <w:bookmarkEnd w:id="81"/>
      <w:bookmarkEnd w:id="82"/>
      <w:r w:rsidR="000830A3" w:rsidRPr="00733BA7">
        <w:t xml:space="preserve">: </w:t>
      </w:r>
    </w:p>
    <w:p w14:paraId="3F17BF90" w14:textId="52E6B3E5" w:rsidR="000E403B" w:rsidRPr="00733BA7" w:rsidRDefault="00C23E1C" w:rsidP="008153E2">
      <w:pPr>
        <w:rPr>
          <w:rFonts w:ascii="Calibri" w:hAnsi="Calibri" w:cs="Calibri"/>
        </w:rPr>
      </w:pPr>
      <w:r w:rsidRPr="00733BA7">
        <w:rPr>
          <w:rFonts w:ascii="Calibri" w:hAnsi="Calibri" w:cs="Calibri"/>
        </w:rPr>
        <w:t xml:space="preserve">Proposers are advised that the </w:t>
      </w:r>
      <w:r w:rsidR="00336D91">
        <w:rPr>
          <w:rFonts w:ascii="Calibri" w:hAnsi="Calibri" w:cs="Calibri"/>
        </w:rPr>
        <w:t>Trust Committee’s</w:t>
      </w:r>
      <w:r w:rsidRPr="00733BA7">
        <w:rPr>
          <w:rFonts w:ascii="Calibri" w:hAnsi="Calibri" w:cs="Calibri"/>
        </w:rPr>
        <w:t xml:space="preserve"> ability to evaluate proposals is dependent in part on the Proposer’s ability and willingness to submit proposals which are well ordered, detailed, comprehensive, and readable.  Clarity of language and adequate, accessible documentation is essential.</w:t>
      </w:r>
    </w:p>
    <w:p w14:paraId="0766E517" w14:textId="77777777" w:rsidR="008153E2" w:rsidRDefault="00C23E1C" w:rsidP="008153E2">
      <w:pPr>
        <w:pStyle w:val="Heading2"/>
      </w:pPr>
      <w:r w:rsidRPr="00733BA7">
        <w:lastRenderedPageBreak/>
        <w:t>Changes or Co</w:t>
      </w:r>
      <w:r w:rsidR="000830A3" w:rsidRPr="00733BA7">
        <w:t xml:space="preserve">rrections in Proposal Submittal: </w:t>
      </w:r>
    </w:p>
    <w:p w14:paraId="22F2D4FA" w14:textId="11210686" w:rsidR="005605CA" w:rsidRPr="00733BA7" w:rsidRDefault="00C23E1C" w:rsidP="008153E2">
      <w:pPr>
        <w:rPr>
          <w:rFonts w:ascii="Calibri" w:hAnsi="Calibri" w:cs="Calibri"/>
        </w:rPr>
      </w:pPr>
      <w:r w:rsidRPr="00733BA7">
        <w:rPr>
          <w:rFonts w:ascii="Calibri" w:hAnsi="Calibri" w:cs="Calibri"/>
        </w:rPr>
        <w:t xml:space="preserve">Prior to the submittal closing date and time, a Vendor may </w:t>
      </w:r>
      <w:r w:rsidR="00966B56" w:rsidRPr="00733BA7">
        <w:rPr>
          <w:rFonts w:ascii="Calibri" w:hAnsi="Calibri" w:cs="Calibri"/>
        </w:rPr>
        <w:t xml:space="preserve">change </w:t>
      </w:r>
      <w:r w:rsidRPr="00733BA7">
        <w:rPr>
          <w:rFonts w:ascii="Calibri" w:hAnsi="Calibri" w:cs="Calibri"/>
        </w:rPr>
        <w:t xml:space="preserve">its proposal, if the change is initialed and dated by the Vendor.  No change shall be allowed after the closing date and time. Note you cannot change, mark-up or cross-out any condition, format, </w:t>
      </w:r>
      <w:proofErr w:type="gramStart"/>
      <w:r w:rsidRPr="00733BA7">
        <w:rPr>
          <w:rFonts w:ascii="Calibri" w:hAnsi="Calibri" w:cs="Calibri"/>
        </w:rPr>
        <w:t>provision</w:t>
      </w:r>
      <w:proofErr w:type="gramEnd"/>
      <w:r w:rsidRPr="00733BA7">
        <w:rPr>
          <w:rFonts w:ascii="Calibri" w:hAnsi="Calibri" w:cs="Calibri"/>
        </w:rPr>
        <w:t xml:space="preserve"> or term that appears on the </w:t>
      </w:r>
      <w:r w:rsidR="00336D91">
        <w:rPr>
          <w:rFonts w:ascii="Calibri" w:hAnsi="Calibri" w:cs="Calibri"/>
        </w:rPr>
        <w:t>Trust Committee’s</w:t>
      </w:r>
      <w:r w:rsidRPr="00733BA7">
        <w:rPr>
          <w:rFonts w:ascii="Calibri" w:hAnsi="Calibri" w:cs="Calibri"/>
        </w:rPr>
        <w:t xml:space="preserve"> published Offer Form. If you need to change any of your own prices or answers that you write on the Offer Form</w:t>
      </w:r>
      <w:r w:rsidR="0041065C" w:rsidRPr="00733BA7">
        <w:rPr>
          <w:rFonts w:ascii="Calibri" w:hAnsi="Calibri" w:cs="Calibri"/>
        </w:rPr>
        <w:t>, it</w:t>
      </w:r>
      <w:r w:rsidRPr="00733BA7">
        <w:rPr>
          <w:rFonts w:ascii="Calibri" w:hAnsi="Calibri" w:cs="Calibri"/>
        </w:rPr>
        <w:t xml:space="preserve"> must be made in pen, initialed, and be clear in intent.  Do not use white-out.</w:t>
      </w:r>
    </w:p>
    <w:p w14:paraId="293FF9F1" w14:textId="77777777" w:rsidR="008153E2" w:rsidRDefault="00C23E1C" w:rsidP="008153E2">
      <w:pPr>
        <w:pStyle w:val="Heading2"/>
      </w:pPr>
      <w:r w:rsidRPr="00733BA7">
        <w:t>Errors in Proposals</w:t>
      </w:r>
      <w:bookmarkEnd w:id="72"/>
      <w:bookmarkEnd w:id="73"/>
      <w:bookmarkEnd w:id="74"/>
      <w:bookmarkEnd w:id="75"/>
      <w:bookmarkEnd w:id="76"/>
      <w:bookmarkEnd w:id="77"/>
      <w:bookmarkEnd w:id="78"/>
      <w:r w:rsidR="000830A3" w:rsidRPr="00733BA7">
        <w:t>:</w:t>
      </w:r>
      <w:r w:rsidR="00EE5A16" w:rsidRPr="00733BA7">
        <w:t xml:space="preserve"> </w:t>
      </w:r>
    </w:p>
    <w:p w14:paraId="58E12EF8" w14:textId="49D5C88E" w:rsidR="00C15EC9" w:rsidRPr="00733BA7" w:rsidRDefault="00C23E1C" w:rsidP="008153E2">
      <w:pPr>
        <w:rPr>
          <w:rFonts w:ascii="Calibri" w:hAnsi="Calibri" w:cs="Calibri"/>
        </w:rPr>
      </w:pPr>
      <w:r w:rsidRPr="00733BA7">
        <w:rPr>
          <w:rFonts w:ascii="Calibri" w:hAnsi="Calibri" w:cs="Calibri"/>
        </w:rPr>
        <w:t xml:space="preserve">Proposers are responsible for errors and omissions in their proposals.  No such error or omission shall diminish the Proposer’s obligations to the </w:t>
      </w:r>
      <w:r w:rsidR="00336D91">
        <w:rPr>
          <w:rFonts w:ascii="Calibri" w:hAnsi="Calibri" w:cs="Calibri"/>
        </w:rPr>
        <w:t>Trust Committee</w:t>
      </w:r>
      <w:r w:rsidR="0013756C" w:rsidRPr="00733BA7">
        <w:rPr>
          <w:rFonts w:ascii="Calibri" w:hAnsi="Calibri" w:cs="Calibri"/>
        </w:rPr>
        <w:t>.</w:t>
      </w:r>
    </w:p>
    <w:p w14:paraId="25880B09" w14:textId="77777777" w:rsidR="008153E2" w:rsidRDefault="00C23E1C" w:rsidP="008153E2">
      <w:pPr>
        <w:pStyle w:val="Heading2"/>
      </w:pPr>
      <w:r w:rsidRPr="00733BA7">
        <w:t>Withdrawal of Proposal</w:t>
      </w:r>
      <w:r w:rsidR="000830A3" w:rsidRPr="00733BA7">
        <w:t>:</w:t>
      </w:r>
      <w:r w:rsidR="00EE5A16" w:rsidRPr="00733BA7">
        <w:t xml:space="preserve"> </w:t>
      </w:r>
    </w:p>
    <w:p w14:paraId="144388C6" w14:textId="527F2B62" w:rsidR="008153E2" w:rsidRDefault="00C23E1C" w:rsidP="008153E2">
      <w:pPr>
        <w:rPr>
          <w:rFonts w:ascii="Calibri" w:hAnsi="Calibri" w:cs="Calibri"/>
        </w:rPr>
      </w:pPr>
      <w:r w:rsidRPr="00733BA7">
        <w:rPr>
          <w:rFonts w:ascii="Calibri" w:hAnsi="Calibri" w:cs="Calibri"/>
        </w:rPr>
        <w:t xml:space="preserve">A submittal may be withdrawn by written request of the submitter, prior to the quotation closing date and time.  After the closing date and time, the submittal may be withdrawn only with permission by the </w:t>
      </w:r>
      <w:r w:rsidR="00336D91">
        <w:rPr>
          <w:rFonts w:ascii="Calibri" w:hAnsi="Calibri" w:cs="Calibri"/>
        </w:rPr>
        <w:t>Trust Committee</w:t>
      </w:r>
      <w:r w:rsidRPr="00733BA7">
        <w:rPr>
          <w:rFonts w:ascii="Calibri" w:hAnsi="Calibri" w:cs="Calibri"/>
        </w:rPr>
        <w:t>.</w:t>
      </w:r>
      <w:bookmarkStart w:id="83" w:name="_Toc521141131"/>
      <w:bookmarkStart w:id="84" w:name="_Toc524484978"/>
      <w:bookmarkStart w:id="85" w:name="_Toc524754165"/>
      <w:bookmarkStart w:id="86" w:name="_Toc526492407"/>
      <w:bookmarkStart w:id="87" w:name="_Toc528557462"/>
      <w:bookmarkStart w:id="88" w:name="_Toc529153522"/>
      <w:bookmarkStart w:id="89" w:name="_Toc30899420"/>
    </w:p>
    <w:p w14:paraId="7EFD5E7A" w14:textId="77777777" w:rsidR="008153E2" w:rsidRDefault="00C23E1C" w:rsidP="008153E2">
      <w:pPr>
        <w:pStyle w:val="Heading2"/>
      </w:pPr>
      <w:r w:rsidRPr="00733BA7">
        <w:t>Rejection of Proposals</w:t>
      </w:r>
      <w:bookmarkEnd w:id="83"/>
      <w:bookmarkEnd w:id="84"/>
      <w:bookmarkEnd w:id="85"/>
      <w:bookmarkEnd w:id="86"/>
      <w:bookmarkEnd w:id="87"/>
      <w:bookmarkEnd w:id="88"/>
      <w:bookmarkEnd w:id="89"/>
      <w:r w:rsidR="000830A3" w:rsidRPr="00733BA7">
        <w:t xml:space="preserve"> and Rights of Award: </w:t>
      </w:r>
    </w:p>
    <w:p w14:paraId="0B8EFF0D" w14:textId="473D5367" w:rsidR="008153E2" w:rsidRDefault="00C23E1C" w:rsidP="008153E2">
      <w:r w:rsidRPr="00733BA7">
        <w:t xml:space="preserve">The </w:t>
      </w:r>
      <w:r w:rsidR="00336D91">
        <w:t>Committee</w:t>
      </w:r>
      <w:r w:rsidRPr="00733BA7">
        <w:t xml:space="preserve"> reserves the right to reject any or all proposals with no penalty.  The </w:t>
      </w:r>
      <w:r w:rsidR="00336D91">
        <w:t>Committee</w:t>
      </w:r>
      <w:r w:rsidRPr="00733BA7">
        <w:t xml:space="preserve"> also has the right to waive immaterial defects and minor irregularities in any submitted proposal.</w:t>
      </w:r>
      <w:bookmarkStart w:id="90" w:name="_Toc521141132"/>
      <w:bookmarkStart w:id="91" w:name="_Toc524484979"/>
      <w:bookmarkStart w:id="92" w:name="_Toc524754166"/>
      <w:bookmarkStart w:id="93" w:name="_Toc526492408"/>
      <w:bookmarkStart w:id="94" w:name="_Toc528557463"/>
      <w:bookmarkStart w:id="95" w:name="_Toc529153523"/>
      <w:bookmarkStart w:id="96" w:name="_Toc30899421"/>
    </w:p>
    <w:p w14:paraId="05685A9D" w14:textId="77777777" w:rsidR="008153E2" w:rsidRDefault="00C23E1C" w:rsidP="008153E2">
      <w:pPr>
        <w:pStyle w:val="Heading2"/>
      </w:pPr>
      <w:r w:rsidRPr="00733BA7">
        <w:t>Incorporation of RFP and Proposal in Contract</w:t>
      </w:r>
      <w:bookmarkEnd w:id="90"/>
      <w:bookmarkEnd w:id="91"/>
      <w:bookmarkEnd w:id="92"/>
      <w:bookmarkEnd w:id="93"/>
      <w:bookmarkEnd w:id="94"/>
      <w:bookmarkEnd w:id="95"/>
      <w:bookmarkEnd w:id="96"/>
      <w:r w:rsidR="000830A3" w:rsidRPr="00733BA7">
        <w:t xml:space="preserve">: </w:t>
      </w:r>
    </w:p>
    <w:p w14:paraId="53029752" w14:textId="4C86B970" w:rsidR="008153E2" w:rsidRDefault="00C23E1C" w:rsidP="008153E2">
      <w:r w:rsidRPr="00733BA7">
        <w:t xml:space="preserve">This RFP and the Proposer’s response, including all promises, warranties, commitments, and representations made in the successful proposal as accepted by the </w:t>
      </w:r>
      <w:r w:rsidR="00336D91">
        <w:t>Trust Committee</w:t>
      </w:r>
      <w:r w:rsidRPr="00733BA7">
        <w:t xml:space="preserve">, shall be </w:t>
      </w:r>
      <w:proofErr w:type="gramStart"/>
      <w:r w:rsidRPr="00733BA7">
        <w:t>binding</w:t>
      </w:r>
      <w:proofErr w:type="gramEnd"/>
      <w:r w:rsidRPr="00733BA7">
        <w:t xml:space="preserve"> and incorporated by reference in the </w:t>
      </w:r>
      <w:r w:rsidR="00336D91">
        <w:t xml:space="preserve">Committee’s </w:t>
      </w:r>
      <w:r w:rsidRPr="00733BA7">
        <w:t>contract with the Proposer.</w:t>
      </w:r>
    </w:p>
    <w:p w14:paraId="6FA2C526" w14:textId="77777777" w:rsidR="008153E2" w:rsidRDefault="00265AFB" w:rsidP="008153E2">
      <w:pPr>
        <w:pStyle w:val="Heading2"/>
      </w:pPr>
      <w:r w:rsidRPr="00733BA7">
        <w:t>Equal Benefit</w:t>
      </w:r>
      <w:r w:rsidR="000830A3" w:rsidRPr="00733BA7">
        <w:t xml:space="preserve">s: </w:t>
      </w:r>
    </w:p>
    <w:p w14:paraId="5313FB85" w14:textId="223C59FE" w:rsidR="000830A3" w:rsidRPr="00733BA7" w:rsidRDefault="00FA0701" w:rsidP="008153E2">
      <w:pPr>
        <w:rPr>
          <w:rFonts w:ascii="Calibri" w:hAnsi="Calibri" w:cs="Calibri"/>
        </w:rPr>
      </w:pPr>
      <w:r w:rsidRPr="00733BA7">
        <w:t xml:space="preserve">Seattle Municipal </w:t>
      </w:r>
      <w:r w:rsidR="003F6255" w:rsidRPr="00733BA7">
        <w:t xml:space="preserve">Code </w:t>
      </w:r>
      <w:r w:rsidRPr="00733BA7">
        <w:t xml:space="preserve">Chapter 20.45 (SMC 20.45) </w:t>
      </w:r>
      <w:r w:rsidR="003F6255" w:rsidRPr="00733BA7">
        <w:t xml:space="preserve">requires consideration of whether </w:t>
      </w:r>
      <w:r w:rsidR="004B4252" w:rsidRPr="00733BA7">
        <w:t>proposer</w:t>
      </w:r>
      <w:r w:rsidR="003F6255" w:rsidRPr="00733BA7">
        <w:t xml:space="preserve">s provide health and benefits </w:t>
      </w:r>
      <w:r w:rsidRPr="00733BA7">
        <w:t xml:space="preserve">that are the same or equivalent </w:t>
      </w:r>
      <w:r w:rsidR="003F6255" w:rsidRPr="00733BA7">
        <w:t xml:space="preserve">to the </w:t>
      </w:r>
      <w:r w:rsidRPr="00733BA7">
        <w:t xml:space="preserve">domestic </w:t>
      </w:r>
      <w:r w:rsidR="003F6255" w:rsidRPr="00733BA7">
        <w:t>partners of employees as to spouses</w:t>
      </w:r>
      <w:r w:rsidRPr="00733BA7">
        <w:t xml:space="preserve"> of employees, and of their dependents and family members</w:t>
      </w:r>
      <w:r w:rsidR="003F6255" w:rsidRPr="00733BA7">
        <w:t xml:space="preserve">.  The bid package includes a “Vendor Questionnaire” which is the mandatory form on which you make a designation about the status of such benefits. If your company does not comply with Equal Benefits and does not intend to do so, you must still supply the information on the Vendor Questionnaire. </w:t>
      </w:r>
      <w:r w:rsidR="00A24203" w:rsidRPr="00733BA7">
        <w:t>Instructions are provided at the back of the Questionnaire.</w:t>
      </w:r>
    </w:p>
    <w:p w14:paraId="4814DF17" w14:textId="77777777" w:rsidR="008153E2" w:rsidRDefault="005C23DC" w:rsidP="008153E2">
      <w:pPr>
        <w:pStyle w:val="Heading2"/>
      </w:pPr>
      <w:r w:rsidRPr="00733BA7">
        <w:t>Insurance Requirement</w:t>
      </w:r>
      <w:bookmarkEnd w:id="66"/>
      <w:bookmarkEnd w:id="67"/>
      <w:bookmarkEnd w:id="68"/>
      <w:bookmarkEnd w:id="69"/>
      <w:bookmarkEnd w:id="70"/>
      <w:bookmarkEnd w:id="71"/>
      <w:r w:rsidR="000830A3" w:rsidRPr="00733BA7">
        <w:t xml:space="preserve">s: </w:t>
      </w:r>
    </w:p>
    <w:p w14:paraId="4BFBEE68" w14:textId="1CE8D9EE" w:rsidR="000830A3" w:rsidRPr="00733BA7" w:rsidRDefault="0020332E" w:rsidP="008153E2">
      <w:pPr>
        <w:rPr>
          <w:rStyle w:val="Hyperlink"/>
          <w:rFonts w:ascii="Calibri" w:hAnsi="Calibri" w:cs="Calibri"/>
          <w:b/>
          <w:i/>
          <w:color w:val="auto"/>
          <w:u w:val="none"/>
        </w:rPr>
      </w:pPr>
      <w:r>
        <w:t>General i</w:t>
      </w:r>
      <w:r w:rsidR="007A760F" w:rsidRPr="00733BA7">
        <w:t xml:space="preserve">nsurance requirements </w:t>
      </w:r>
      <w:r>
        <w:t xml:space="preserve">are </w:t>
      </w:r>
      <w:r w:rsidR="007A760F" w:rsidRPr="00733BA7">
        <w:t>in</w:t>
      </w:r>
      <w:r>
        <w:t>cluded in</w:t>
      </w:r>
      <w:r w:rsidR="007A760F" w:rsidRPr="00733BA7">
        <w:t xml:space="preserve"> Attachment #</w:t>
      </w:r>
      <w:r w:rsidR="004A78F6" w:rsidRPr="00733BA7">
        <w:t>1</w:t>
      </w:r>
      <w:r w:rsidR="007A760F" w:rsidRPr="00733BA7">
        <w:rPr>
          <w:rStyle w:val="Hyperlink"/>
          <w:rFonts w:ascii="Calibri" w:hAnsi="Calibri" w:cs="Calibri"/>
          <w:b/>
          <w:color w:val="auto"/>
          <w:u w:val="none"/>
        </w:rPr>
        <w:t xml:space="preserve">.  </w:t>
      </w:r>
      <w:r w:rsidR="008173E3" w:rsidRPr="008153E2">
        <w:rPr>
          <w:rStyle w:val="Hyperlink"/>
          <w:rFonts w:ascii="Calibri" w:hAnsi="Calibri" w:cs="Calibri"/>
          <w:bCs/>
          <w:color w:val="auto"/>
          <w:u w:val="none"/>
        </w:rPr>
        <w:t xml:space="preserve">If </w:t>
      </w:r>
      <w:r w:rsidR="00420681" w:rsidRPr="008153E2">
        <w:rPr>
          <w:rStyle w:val="Hyperlink"/>
          <w:rFonts w:ascii="Calibri" w:hAnsi="Calibri" w:cs="Calibri"/>
          <w:bCs/>
          <w:color w:val="auto"/>
          <w:u w:val="none"/>
        </w:rPr>
        <w:t xml:space="preserve">formal proof of insurance </w:t>
      </w:r>
      <w:r w:rsidR="00966B56" w:rsidRPr="008153E2">
        <w:rPr>
          <w:rStyle w:val="Hyperlink"/>
          <w:rFonts w:ascii="Calibri" w:hAnsi="Calibri" w:cs="Calibri"/>
          <w:bCs/>
          <w:color w:val="auto"/>
          <w:u w:val="none"/>
        </w:rPr>
        <w:t xml:space="preserve">must be </w:t>
      </w:r>
      <w:r w:rsidR="00420681" w:rsidRPr="008153E2">
        <w:rPr>
          <w:rStyle w:val="Hyperlink"/>
          <w:rFonts w:ascii="Calibri" w:hAnsi="Calibri" w:cs="Calibri"/>
          <w:bCs/>
          <w:color w:val="auto"/>
          <w:u w:val="none"/>
        </w:rPr>
        <w:t xml:space="preserve">submitted to the </w:t>
      </w:r>
      <w:r w:rsidR="000142D7">
        <w:rPr>
          <w:rStyle w:val="Hyperlink"/>
          <w:rFonts w:ascii="Calibri" w:hAnsi="Calibri" w:cs="Calibri"/>
          <w:bCs/>
          <w:color w:val="auto"/>
          <w:u w:val="none"/>
        </w:rPr>
        <w:t>Trust Committee</w:t>
      </w:r>
      <w:r w:rsidR="00420681" w:rsidRPr="008153E2">
        <w:rPr>
          <w:rStyle w:val="Hyperlink"/>
          <w:rFonts w:ascii="Calibri" w:hAnsi="Calibri" w:cs="Calibri"/>
          <w:bCs/>
          <w:color w:val="auto"/>
          <w:u w:val="none"/>
        </w:rPr>
        <w:t xml:space="preserve"> before execution of the Contract, </w:t>
      </w:r>
      <w:r w:rsidR="000142D7">
        <w:rPr>
          <w:rStyle w:val="Hyperlink"/>
          <w:rFonts w:ascii="Calibri" w:hAnsi="Calibri" w:cs="Calibri"/>
          <w:bCs/>
          <w:color w:val="auto"/>
          <w:u w:val="none"/>
        </w:rPr>
        <w:t>City of Seattle Deferred Compensation Plan Staff</w:t>
      </w:r>
      <w:r w:rsidR="00420681" w:rsidRPr="008153E2">
        <w:rPr>
          <w:rStyle w:val="Hyperlink"/>
          <w:rFonts w:ascii="Calibri" w:hAnsi="Calibri" w:cs="Calibri"/>
          <w:bCs/>
          <w:color w:val="auto"/>
          <w:u w:val="none"/>
        </w:rPr>
        <w:t xml:space="preserve"> will remind the apparent successful proposal in the Intent to Award letter.  The apparent successful </w:t>
      </w:r>
      <w:r w:rsidR="00E50306" w:rsidRPr="008153E2">
        <w:rPr>
          <w:rStyle w:val="Hyperlink"/>
          <w:rFonts w:ascii="Calibri" w:hAnsi="Calibri" w:cs="Calibri"/>
          <w:bCs/>
          <w:color w:val="auto"/>
          <w:u w:val="none"/>
        </w:rPr>
        <w:t>Proposer</w:t>
      </w:r>
      <w:r w:rsidR="00420681" w:rsidRPr="008153E2">
        <w:rPr>
          <w:rStyle w:val="Hyperlink"/>
          <w:rFonts w:ascii="Calibri" w:hAnsi="Calibri" w:cs="Calibri"/>
          <w:bCs/>
          <w:color w:val="auto"/>
          <w:u w:val="none"/>
        </w:rPr>
        <w:t xml:space="preserve"> must promptly provide such </w:t>
      </w:r>
      <w:r w:rsidR="007A760F" w:rsidRPr="008153E2">
        <w:rPr>
          <w:rStyle w:val="Hyperlink"/>
          <w:rFonts w:ascii="Calibri" w:hAnsi="Calibri" w:cs="Calibri"/>
          <w:bCs/>
          <w:color w:val="auto"/>
          <w:u w:val="none"/>
        </w:rPr>
        <w:t xml:space="preserve">proof of insurance to </w:t>
      </w:r>
      <w:r w:rsidR="000142D7">
        <w:rPr>
          <w:rStyle w:val="Hyperlink"/>
          <w:rFonts w:ascii="Calibri" w:hAnsi="Calibri" w:cs="Calibri"/>
          <w:bCs/>
          <w:color w:val="auto"/>
          <w:u w:val="none"/>
        </w:rPr>
        <w:t>Plan Staff</w:t>
      </w:r>
      <w:r w:rsidR="007A760F" w:rsidRPr="008153E2">
        <w:rPr>
          <w:rStyle w:val="Hyperlink"/>
          <w:rFonts w:ascii="Calibri" w:hAnsi="Calibri" w:cs="Calibri"/>
          <w:bCs/>
          <w:color w:val="auto"/>
          <w:u w:val="none"/>
        </w:rPr>
        <w:t xml:space="preserve"> </w:t>
      </w:r>
      <w:r w:rsidR="00420681" w:rsidRPr="008153E2">
        <w:rPr>
          <w:rStyle w:val="Hyperlink"/>
          <w:rFonts w:ascii="Calibri" w:hAnsi="Calibri" w:cs="Calibri"/>
          <w:bCs/>
          <w:color w:val="auto"/>
          <w:u w:val="none"/>
        </w:rPr>
        <w:t xml:space="preserve">in reply </w:t>
      </w:r>
      <w:r w:rsidR="007A760F" w:rsidRPr="008153E2">
        <w:rPr>
          <w:rStyle w:val="Hyperlink"/>
          <w:rFonts w:ascii="Calibri" w:hAnsi="Calibri" w:cs="Calibri"/>
          <w:bCs/>
          <w:color w:val="auto"/>
          <w:u w:val="none"/>
        </w:rPr>
        <w:t xml:space="preserve">to the </w:t>
      </w:r>
      <w:r w:rsidR="00420681" w:rsidRPr="008153E2">
        <w:rPr>
          <w:rStyle w:val="Hyperlink"/>
          <w:rFonts w:ascii="Calibri" w:hAnsi="Calibri" w:cs="Calibri"/>
          <w:bCs/>
          <w:color w:val="auto"/>
          <w:u w:val="none"/>
        </w:rPr>
        <w:t>Intent to Award Letter</w:t>
      </w:r>
      <w:r w:rsidR="00AF3A2B" w:rsidRPr="008153E2">
        <w:rPr>
          <w:rStyle w:val="Hyperlink"/>
          <w:rFonts w:ascii="Calibri" w:hAnsi="Calibri" w:cs="Calibri"/>
          <w:bCs/>
          <w:color w:val="auto"/>
          <w:u w:val="none"/>
        </w:rPr>
        <w:t>.  Contracts will n</w:t>
      </w:r>
      <w:r w:rsidR="007A760F" w:rsidRPr="008153E2">
        <w:rPr>
          <w:rStyle w:val="Hyperlink"/>
          <w:rFonts w:ascii="Calibri" w:hAnsi="Calibri" w:cs="Calibri"/>
          <w:bCs/>
          <w:color w:val="auto"/>
          <w:u w:val="none"/>
        </w:rPr>
        <w:t>ot be executed until all required proof of insurance has been received and approved by the</w:t>
      </w:r>
      <w:r w:rsidR="000142D7">
        <w:rPr>
          <w:rStyle w:val="Hyperlink"/>
          <w:rFonts w:ascii="Calibri" w:hAnsi="Calibri" w:cs="Calibri"/>
          <w:bCs/>
          <w:color w:val="auto"/>
          <w:u w:val="none"/>
        </w:rPr>
        <w:t xml:space="preserve"> Trust Committee</w:t>
      </w:r>
      <w:r w:rsidR="007A760F" w:rsidRPr="008153E2">
        <w:rPr>
          <w:rStyle w:val="Hyperlink"/>
          <w:rFonts w:ascii="Calibri" w:hAnsi="Calibri" w:cs="Calibri"/>
          <w:bCs/>
          <w:color w:val="auto"/>
          <w:u w:val="none"/>
        </w:rPr>
        <w:t>.</w:t>
      </w:r>
    </w:p>
    <w:p w14:paraId="69E66EDC" w14:textId="77777777" w:rsidR="00420681" w:rsidRPr="00733BA7" w:rsidRDefault="00420681" w:rsidP="008153E2">
      <w:pPr>
        <w:rPr>
          <w:rStyle w:val="Hyperlink"/>
          <w:rFonts w:ascii="Calibri" w:hAnsi="Calibri" w:cs="Calibri"/>
          <w:color w:val="auto"/>
          <w:u w:val="none"/>
        </w:rPr>
      </w:pPr>
      <w:r w:rsidRPr="00733BA7">
        <w:rPr>
          <w:rStyle w:val="Hyperlink"/>
          <w:rFonts w:ascii="Calibri" w:hAnsi="Calibri" w:cs="Calibri"/>
          <w:color w:val="auto"/>
          <w:u w:val="none"/>
        </w:rPr>
        <w:t xml:space="preserve">Vendors </w:t>
      </w:r>
      <w:r w:rsidR="00165868" w:rsidRPr="00733BA7">
        <w:rPr>
          <w:rStyle w:val="Hyperlink"/>
          <w:rFonts w:ascii="Calibri" w:hAnsi="Calibri" w:cs="Calibri"/>
          <w:color w:val="auto"/>
          <w:u w:val="none"/>
        </w:rPr>
        <w:t xml:space="preserve">are encouraged to immediately contact their Broker to begin preparation of the required insurance </w:t>
      </w:r>
      <w:proofErr w:type="gramStart"/>
      <w:r w:rsidR="00165868" w:rsidRPr="00733BA7">
        <w:rPr>
          <w:rStyle w:val="Hyperlink"/>
          <w:rFonts w:ascii="Calibri" w:hAnsi="Calibri" w:cs="Calibri"/>
          <w:color w:val="auto"/>
          <w:u w:val="none"/>
        </w:rPr>
        <w:t xml:space="preserve">documents, </w:t>
      </w:r>
      <w:r w:rsidR="00966B56" w:rsidRPr="00733BA7">
        <w:rPr>
          <w:rStyle w:val="Hyperlink"/>
          <w:rFonts w:ascii="Calibri" w:hAnsi="Calibri" w:cs="Calibri"/>
          <w:color w:val="auto"/>
          <w:u w:val="none"/>
        </w:rPr>
        <w:t>if</w:t>
      </w:r>
      <w:proofErr w:type="gramEnd"/>
      <w:r w:rsidR="00966B56" w:rsidRPr="00733BA7">
        <w:rPr>
          <w:rStyle w:val="Hyperlink"/>
          <w:rFonts w:ascii="Calibri" w:hAnsi="Calibri" w:cs="Calibri"/>
          <w:color w:val="auto"/>
          <w:u w:val="none"/>
        </w:rPr>
        <w:t xml:space="preserve"> the Vendor </w:t>
      </w:r>
      <w:r w:rsidR="00165868" w:rsidRPr="00733BA7">
        <w:rPr>
          <w:rStyle w:val="Hyperlink"/>
          <w:rFonts w:ascii="Calibri" w:hAnsi="Calibri" w:cs="Calibri"/>
          <w:color w:val="auto"/>
          <w:u w:val="none"/>
        </w:rPr>
        <w:t xml:space="preserve">is selected as a finalist.  </w:t>
      </w:r>
      <w:r w:rsidR="00E50306" w:rsidRPr="00733BA7">
        <w:rPr>
          <w:rStyle w:val="Hyperlink"/>
          <w:rFonts w:ascii="Calibri" w:hAnsi="Calibri" w:cs="Calibri"/>
          <w:color w:val="auto"/>
          <w:u w:val="none"/>
        </w:rPr>
        <w:t>Proposer</w:t>
      </w:r>
      <w:r w:rsidRPr="00733BA7">
        <w:rPr>
          <w:rStyle w:val="Hyperlink"/>
          <w:rFonts w:ascii="Calibri" w:hAnsi="Calibri" w:cs="Calibri"/>
          <w:color w:val="auto"/>
          <w:u w:val="none"/>
        </w:rPr>
        <w:t xml:space="preserve">s </w:t>
      </w:r>
      <w:r w:rsidR="00165868" w:rsidRPr="00733BA7">
        <w:rPr>
          <w:rStyle w:val="Hyperlink"/>
          <w:rFonts w:ascii="Calibri" w:hAnsi="Calibri" w:cs="Calibri"/>
          <w:color w:val="auto"/>
          <w:u w:val="none"/>
        </w:rPr>
        <w:t xml:space="preserve">may </w:t>
      </w:r>
      <w:r w:rsidRPr="00733BA7">
        <w:rPr>
          <w:rStyle w:val="Hyperlink"/>
          <w:rFonts w:ascii="Calibri" w:hAnsi="Calibri" w:cs="Calibri"/>
          <w:color w:val="auto"/>
          <w:u w:val="none"/>
        </w:rPr>
        <w:t xml:space="preserve">elect </w:t>
      </w:r>
      <w:r w:rsidR="00165868" w:rsidRPr="00733BA7">
        <w:rPr>
          <w:rStyle w:val="Hyperlink"/>
          <w:rFonts w:ascii="Calibri" w:hAnsi="Calibri" w:cs="Calibri"/>
          <w:color w:val="auto"/>
          <w:u w:val="none"/>
        </w:rPr>
        <w:t xml:space="preserve">to provide the requested insurance documents within their </w:t>
      </w:r>
      <w:r w:rsidRPr="00733BA7">
        <w:rPr>
          <w:rStyle w:val="Hyperlink"/>
          <w:rFonts w:ascii="Calibri" w:hAnsi="Calibri" w:cs="Calibri"/>
          <w:color w:val="auto"/>
          <w:u w:val="none"/>
        </w:rPr>
        <w:t>Proposal.</w:t>
      </w:r>
    </w:p>
    <w:p w14:paraId="63486439" w14:textId="77777777" w:rsidR="008153E2" w:rsidRDefault="000B7756" w:rsidP="008153E2">
      <w:pPr>
        <w:pStyle w:val="Heading2"/>
      </w:pPr>
      <w:bookmarkStart w:id="97" w:name="_Toc524484968"/>
      <w:bookmarkStart w:id="98" w:name="_Toc524754155"/>
      <w:bookmarkStart w:id="99" w:name="_Toc526492400"/>
      <w:bookmarkStart w:id="100" w:name="_Toc528557455"/>
      <w:bookmarkStart w:id="101" w:name="_Toc529153515"/>
      <w:bookmarkStart w:id="102" w:name="_Toc30899413"/>
      <w:r w:rsidRPr="00733BA7">
        <w:rPr>
          <w:rFonts w:ascii="Calibri" w:hAnsi="Calibri" w:cs="Calibri"/>
        </w:rPr>
        <w:lastRenderedPageBreak/>
        <w:tab/>
      </w:r>
      <w:bookmarkStart w:id="103" w:name="_Hlk484705327"/>
      <w:bookmarkEnd w:id="97"/>
      <w:bookmarkEnd w:id="98"/>
      <w:bookmarkEnd w:id="99"/>
      <w:bookmarkEnd w:id="100"/>
      <w:bookmarkEnd w:id="101"/>
      <w:bookmarkEnd w:id="102"/>
      <w:r w:rsidR="00C46683" w:rsidRPr="00733BA7">
        <w:t>Proprietary Materials</w:t>
      </w:r>
    </w:p>
    <w:p w14:paraId="36D0540A" w14:textId="606023C0" w:rsidR="00C46683" w:rsidRPr="00733BA7" w:rsidRDefault="00C46683" w:rsidP="008153E2">
      <w:pPr>
        <w:rPr>
          <w:bCs/>
          <w:i/>
        </w:rPr>
      </w:pPr>
      <w:r w:rsidRPr="00733BA7">
        <w:rPr>
          <w:bCs/>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10C0038F" w14:textId="1C5D463C" w:rsidR="00C46683" w:rsidRPr="00733BA7" w:rsidRDefault="00C46683" w:rsidP="008153E2">
      <w:pPr>
        <w:rPr>
          <w:rFonts w:ascii="Calibri" w:hAnsi="Calibri" w:cs="Calibri"/>
        </w:rPr>
      </w:pPr>
      <w:r w:rsidRPr="00733BA7">
        <w:rPr>
          <w:rFonts w:ascii="Calibri" w:hAnsi="Calibri" w:cs="Calibri"/>
        </w:rPr>
        <w:t xml:space="preserve">The State of Washington’s Public Records Act requires that public records must be promptly disclosed by the City upon request unless </w:t>
      </w:r>
      <w:r w:rsidR="002F26E7" w:rsidRPr="00733BA7">
        <w:rPr>
          <w:rFonts w:ascii="Calibri" w:hAnsi="Calibri" w:cs="Calibri"/>
        </w:rPr>
        <w:t>RCW</w:t>
      </w:r>
      <w:r w:rsidRPr="00733BA7">
        <w:rPr>
          <w:rFonts w:ascii="Calibri" w:hAnsi="Calibri" w:cs="Calibri"/>
        </w:rPr>
        <w:t xml:space="preserve"> or another Washington State statute specifically exempts records from disclosure.  Exemptions are narrow and explicit and are listed in Washington State Law (Reference RCW 42.56 and RCW 19.108).  </w:t>
      </w:r>
    </w:p>
    <w:p w14:paraId="2F3FA9CE" w14:textId="77777777" w:rsidR="00C46683" w:rsidRPr="00733BA7" w:rsidRDefault="00C46683" w:rsidP="008153E2">
      <w:pPr>
        <w:rPr>
          <w:rFonts w:ascii="Calibri" w:hAnsi="Calibri" w:cs="Calibri"/>
        </w:rPr>
      </w:pPr>
      <w:r w:rsidRPr="00733BA7">
        <w:rPr>
          <w:rFonts w:ascii="Calibri" w:hAnsi="Calibri" w:cs="Calibri"/>
        </w:rPr>
        <w:t xml:space="preserve">Bidders/proposers must be familiar with the Washington State Public Records Act and the limits of record disclosure exemptions.  For more information, visit the Washington State Legislature’s website at </w:t>
      </w:r>
      <w:hyperlink r:id="rId18" w:history="1">
        <w:r w:rsidRPr="00733BA7">
          <w:rPr>
            <w:rStyle w:val="Hyperlink"/>
            <w:rFonts w:ascii="Calibri" w:hAnsi="Calibri" w:cs="Calibri"/>
          </w:rPr>
          <w:t>http://www1.leg.wa.gov/LawsAndAgencyRules</w:t>
        </w:r>
      </w:hyperlink>
      <w:r w:rsidRPr="00733BA7">
        <w:rPr>
          <w:rFonts w:ascii="Calibri" w:hAnsi="Calibri" w:cs="Calibri"/>
        </w:rPr>
        <w:t xml:space="preserve">). </w:t>
      </w:r>
    </w:p>
    <w:p w14:paraId="223F7F64" w14:textId="02FD91B7" w:rsidR="00C46683" w:rsidRPr="00733BA7" w:rsidRDefault="00C46683" w:rsidP="008153E2">
      <w:pPr>
        <w:rPr>
          <w:rFonts w:ascii="Calibri" w:hAnsi="Calibri" w:cs="Calibri"/>
        </w:rPr>
      </w:pPr>
      <w:r w:rsidRPr="00733BA7">
        <w:rPr>
          <w:rFonts w:ascii="Calibri" w:hAnsi="Calibri" w:cs="Calibri"/>
        </w:rPr>
        <w:t xml:space="preserve">If you have any questions about disclosure of the records you submit with your bid, please contact </w:t>
      </w:r>
      <w:r w:rsidR="00050E1E">
        <w:rPr>
          <w:rFonts w:ascii="Calibri" w:hAnsi="Calibri" w:cs="Calibri"/>
        </w:rPr>
        <w:t>Purchasing and Contracting</w:t>
      </w:r>
      <w:r w:rsidRPr="00733BA7">
        <w:rPr>
          <w:rFonts w:ascii="Calibri" w:hAnsi="Calibri" w:cs="Calibri"/>
        </w:rPr>
        <w:t xml:space="preserve"> at (206) 684-0444. </w:t>
      </w:r>
    </w:p>
    <w:bookmarkEnd w:id="103"/>
    <w:p w14:paraId="1816A063" w14:textId="77777777" w:rsidR="00C46683" w:rsidRPr="00733BA7" w:rsidRDefault="00C46683" w:rsidP="008153E2">
      <w:pPr>
        <w:pStyle w:val="Heading3"/>
        <w:rPr>
          <w:i/>
        </w:rPr>
      </w:pPr>
      <w:r w:rsidRPr="00733BA7">
        <w:t>Marking Your Records Exempt from Disclosure (Protected, Confidential, or Proprietary)</w:t>
      </w:r>
    </w:p>
    <w:p w14:paraId="3713B488" w14:textId="77777777" w:rsidR="00C46683" w:rsidRPr="00733BA7" w:rsidRDefault="00C46683" w:rsidP="008153E2">
      <w:pPr>
        <w:rPr>
          <w:rFonts w:ascii="Calibri" w:hAnsi="Calibri" w:cs="Calibri"/>
        </w:rPr>
      </w:pPr>
      <w:r w:rsidRPr="00733BA7">
        <w:rPr>
          <w:rFonts w:ascii="Calibri" w:hAnsi="Calibri" w:cs="Calibri"/>
        </w:rPr>
        <w:t xml:space="preserve">As mentioned above, all City of Seattle offices (“the City”) are required to promptly make public records available upon request.  However, under Washington State Law some records or portions of records are considered legally </w:t>
      </w:r>
      <w:r w:rsidRPr="00733BA7">
        <w:rPr>
          <w:rFonts w:ascii="Calibri" w:hAnsi="Calibri" w:cs="Calibri"/>
          <w:i/>
        </w:rPr>
        <w:t>exempt from disclosure</w:t>
      </w:r>
      <w:r w:rsidRPr="00733BA7">
        <w:rPr>
          <w:rFonts w:ascii="Calibri" w:hAnsi="Calibri" w:cs="Calibri"/>
        </w:rPr>
        <w:t xml:space="preserve"> and can be withheld.  A list and description of records identified as exempt by the Public Records Act can be found in RCW 42.56 and RCW 19.108.</w:t>
      </w:r>
    </w:p>
    <w:p w14:paraId="79613B69" w14:textId="3CFAA54F" w:rsidR="00C46683" w:rsidRPr="00733BA7" w:rsidRDefault="00C46683" w:rsidP="008153E2">
      <w:pPr>
        <w:rPr>
          <w:rFonts w:ascii="Calibri" w:hAnsi="Calibri" w:cs="Calibri"/>
        </w:rPr>
      </w:pPr>
      <w:r w:rsidRPr="00733BA7">
        <w:rPr>
          <w:rFonts w:ascii="Calibri" w:hAnsi="Calibri" w:cs="Calibri"/>
        </w:rPr>
        <w:t xml:space="preserve">If you believe any of the records you are submitting to the City as part of your bid/proposal or contract work products, are exempt from disclosure you can request that they not be released before you receive notification.  </w:t>
      </w:r>
      <w:r w:rsidR="007967B3" w:rsidRPr="00733BA7">
        <w:rPr>
          <w:rFonts w:ascii="Calibri" w:hAnsi="Calibri" w:cs="Calibri"/>
        </w:rPr>
        <w:t xml:space="preserve">To do so you must complete the City Non-Disclosure Request Form (“the Form”) provided by </w:t>
      </w:r>
      <w:r w:rsidR="00050E1E">
        <w:rPr>
          <w:rFonts w:ascii="Calibri" w:hAnsi="Calibri" w:cs="Calibri"/>
        </w:rPr>
        <w:t>Purchasing and Contracting</w:t>
      </w:r>
      <w:r w:rsidR="007967B3" w:rsidRPr="00733BA7">
        <w:rPr>
          <w:rFonts w:ascii="Calibri" w:hAnsi="Calibri" w:cs="Calibri"/>
        </w:rPr>
        <w:t xml:space="preserve"> (see attached</w:t>
      </w:r>
      <w:r w:rsidR="007F356C" w:rsidRPr="00733BA7">
        <w:rPr>
          <w:rFonts w:ascii="Calibri" w:hAnsi="Calibri" w:cs="Calibri"/>
        </w:rPr>
        <w:t xml:space="preserve"> Form as part of the Vendor Questionnaire</w:t>
      </w:r>
      <w:r w:rsidR="007967B3" w:rsidRPr="00733BA7">
        <w:rPr>
          <w:rFonts w:ascii="Calibri" w:hAnsi="Calibri" w:cs="Calibri"/>
        </w:rPr>
        <w:t xml:space="preserve">), very clearly and specifically identify each record and the exemption(s) that may </w:t>
      </w:r>
      <w:r w:rsidR="002F26E7" w:rsidRPr="00733BA7">
        <w:rPr>
          <w:rFonts w:ascii="Calibri" w:hAnsi="Calibri" w:cs="Calibri"/>
        </w:rPr>
        <w:t>apply and</w:t>
      </w:r>
      <w:r w:rsidR="007967B3" w:rsidRPr="00733BA7">
        <w:rPr>
          <w:rFonts w:ascii="Calibri" w:hAnsi="Calibri" w:cs="Calibri"/>
        </w:rPr>
        <w:t xml:space="preserve"> submit a copy of your records with the specified exemptions redacted.</w:t>
      </w:r>
      <w:r w:rsidRPr="00733BA7">
        <w:rPr>
          <w:rFonts w:ascii="Calibri" w:hAnsi="Calibri" w:cs="Calibri"/>
        </w:rPr>
        <w:t xml:space="preserve"> (If you are awarded a City contract, the same exemption designation will carry forward to the contract records.)</w:t>
      </w:r>
    </w:p>
    <w:p w14:paraId="542A9D90" w14:textId="29FF1A00" w:rsidR="00C46683" w:rsidRPr="00733BA7" w:rsidRDefault="00C46683" w:rsidP="008153E2">
      <w:pPr>
        <w:rPr>
          <w:rFonts w:ascii="Calibri" w:hAnsi="Calibri" w:cs="Calibri"/>
        </w:rPr>
      </w:pPr>
      <w:r w:rsidRPr="00733BA7">
        <w:rPr>
          <w:rFonts w:ascii="Calibri" w:hAnsi="Calibri" w:cs="Calibri"/>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21E7B24" w14:textId="77777777" w:rsidR="00C46683" w:rsidRPr="00733BA7" w:rsidRDefault="00C46683" w:rsidP="008153E2">
      <w:pPr>
        <w:rPr>
          <w:rFonts w:ascii="Calibri" w:hAnsi="Calibri" w:cs="Calibri"/>
        </w:rPr>
      </w:pPr>
      <w:r w:rsidRPr="00733BA7">
        <w:rPr>
          <w:rFonts w:ascii="Calibri" w:hAnsi="Calibri" w:cs="Calibri"/>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55D9D92" w14:textId="5582B2AD" w:rsidR="00C46683" w:rsidRPr="00733BA7" w:rsidRDefault="00C46683" w:rsidP="008153E2">
      <w:pPr>
        <w:rPr>
          <w:rFonts w:ascii="Calibri" w:hAnsi="Calibri" w:cs="Calibri"/>
        </w:rPr>
      </w:pPr>
      <w:r w:rsidRPr="00733BA7">
        <w:rPr>
          <w:rFonts w:ascii="Calibri" w:hAnsi="Calibri" w:cs="Calibri"/>
        </w:rPr>
        <w:t xml:space="preserve">The City will not assert an exemption from disclosure on your behalf.  If you believe a record(s) is exempt from disclosure you are obligated to clearly identify it as such on the Form and submit it with your solicitation.  Should </w:t>
      </w:r>
      <w:r w:rsidRPr="00733BA7">
        <w:rPr>
          <w:rFonts w:ascii="Calibri" w:hAnsi="Calibri" w:cs="Calibri"/>
        </w:rPr>
        <w:lastRenderedPageBreak/>
        <w:t xml:space="preserve">a public record request be submitted to </w:t>
      </w:r>
      <w:r w:rsidR="00050E1E">
        <w:rPr>
          <w:rFonts w:ascii="Calibri" w:hAnsi="Calibri" w:cs="Calibri"/>
        </w:rPr>
        <w:t>Purchasing and Contracting</w:t>
      </w:r>
      <w:r w:rsidRPr="00733BA7">
        <w:rPr>
          <w:rFonts w:ascii="Calibri" w:hAnsi="Calibri" w:cs="Calibri"/>
        </w:rPr>
        <w:t xml:space="preserve">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67C27E86" w14:textId="77777777" w:rsidR="00C46683" w:rsidRPr="00733BA7" w:rsidRDefault="00C46683" w:rsidP="00680A75">
      <w:pPr>
        <w:pStyle w:val="Heading2"/>
        <w:rPr>
          <w:i/>
        </w:rPr>
      </w:pPr>
      <w:r w:rsidRPr="00733BA7">
        <w:t>Requesting Disclosure of Public Records</w:t>
      </w:r>
    </w:p>
    <w:p w14:paraId="485381A2" w14:textId="0F140E0C" w:rsidR="000D2186" w:rsidRPr="00733BA7" w:rsidRDefault="00C46683" w:rsidP="00D56BCA">
      <w:r w:rsidRPr="00733BA7">
        <w:rPr>
          <w:rFonts w:ascii="Calibri" w:hAnsi="Calibri" w:cs="Calibri"/>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 please </w:t>
      </w:r>
      <w:r w:rsidR="007967B3" w:rsidRPr="00733BA7">
        <w:rPr>
          <w:rFonts w:ascii="Calibri" w:hAnsi="Calibri" w:cs="Calibri"/>
        </w:rPr>
        <w:t xml:space="preserve">make your request through the City of Seattle’s Public Records Request Center at </w:t>
      </w:r>
      <w:hyperlink r:id="rId19" w:history="1">
        <w:r w:rsidR="007967B3" w:rsidRPr="00733BA7">
          <w:rPr>
            <w:rStyle w:val="Hyperlink"/>
            <w:rFonts w:ascii="Calibri" w:hAnsi="Calibri" w:cs="Calibri"/>
          </w:rPr>
          <w:t>www.seattle.gov/public-records/public-records-request-center</w:t>
        </w:r>
      </w:hyperlink>
      <w:r w:rsidR="007967B3" w:rsidRPr="00733BA7">
        <w:rPr>
          <w:rFonts w:ascii="Calibri" w:hAnsi="Calibri" w:cs="Calibri"/>
        </w:rPr>
        <w:t>.</w:t>
      </w:r>
      <w:bookmarkStart w:id="104" w:name="_MON_1310214593"/>
      <w:bookmarkEnd w:id="104"/>
    </w:p>
    <w:p w14:paraId="73E624BF" w14:textId="77777777" w:rsidR="008153E2" w:rsidRDefault="00416DA9" w:rsidP="008153E2">
      <w:pPr>
        <w:pStyle w:val="Heading2"/>
      </w:pPr>
      <w:r w:rsidRPr="00733BA7">
        <w:t>Ethics</w:t>
      </w:r>
      <w:r w:rsidR="0071023E" w:rsidRPr="00733BA7">
        <w:t xml:space="preserve"> Code</w:t>
      </w:r>
      <w:r w:rsidRPr="00733BA7">
        <w:t xml:space="preserve">: </w:t>
      </w:r>
    </w:p>
    <w:p w14:paraId="48D06702" w14:textId="67C36AC8" w:rsidR="000D2186" w:rsidRPr="008153E2" w:rsidRDefault="000D2186" w:rsidP="008153E2">
      <w:r w:rsidRPr="00733BA7">
        <w:t xml:space="preserve">Please familiarize yourself with the new code:  </w:t>
      </w:r>
      <w:hyperlink r:id="rId20" w:history="1">
        <w:r w:rsidRPr="00733BA7">
          <w:rPr>
            <w:rStyle w:val="Hyperlink"/>
            <w:rFonts w:ascii="Calibri" w:hAnsi="Calibri" w:cs="Calibri"/>
          </w:rPr>
          <w:t>http://www.seattle.gov/ethics/etpub/et_home.htm</w:t>
        </w:r>
      </w:hyperlink>
      <w:r w:rsidRPr="00733BA7">
        <w:t xml:space="preserve">.  Attached is a pamphlet for Vendors, Customers and Clients.  Specific </w:t>
      </w:r>
      <w:r w:rsidR="002F26E7" w:rsidRPr="00733BA7">
        <w:t>questions</w:t>
      </w:r>
      <w:r w:rsidRPr="00733BA7">
        <w:t xml:space="preserve"> should be addressed to the staff of the Seattle Ethics and Elections Commission at 206-684-8500</w:t>
      </w:r>
      <w:r w:rsidR="00AD2F13" w:rsidRPr="00733BA7">
        <w:t>.</w:t>
      </w:r>
      <w:r w:rsidRPr="00733BA7">
        <w:t xml:space="preserve"> </w:t>
      </w:r>
    </w:p>
    <w:p w14:paraId="5AE5FEBB" w14:textId="77777777" w:rsidR="008153E2" w:rsidRDefault="000D2186" w:rsidP="008153E2">
      <w:pPr>
        <w:pStyle w:val="Heading3"/>
      </w:pPr>
      <w:r w:rsidRPr="00733BA7">
        <w:t>No Gifts and Gratuities</w:t>
      </w:r>
      <w:r w:rsidR="00416DA9" w:rsidRPr="00733BA7">
        <w:t>:</w:t>
      </w:r>
      <w:r w:rsidRPr="00733BA7">
        <w:t xml:space="preserve">  </w:t>
      </w:r>
    </w:p>
    <w:p w14:paraId="40E6341E" w14:textId="0F6BAE91" w:rsidR="000D2186" w:rsidRPr="00733BA7" w:rsidRDefault="000D2186" w:rsidP="008153E2">
      <w:r w:rsidRPr="00733BA7">
        <w:t>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An example is giving sporting event tickets to a City employee on the evaluation team of a bid you plan to submit. The definition of what a “benefit” would be is broad and could include not only awarding a contract but also the administration of the contract or the evaluation of contract performance.  The rule works both ways, as it also prohibits City employees from soliciting items from vendors.  Promotional items worth less than $25 may be distributed by the vendor to City employees if the Vendor uses the items as routine and standard promotions for the business.</w:t>
      </w:r>
    </w:p>
    <w:p w14:paraId="36ADCB53" w14:textId="77777777" w:rsidR="008153E2" w:rsidRDefault="000D2186" w:rsidP="008153E2">
      <w:pPr>
        <w:pStyle w:val="Heading3"/>
      </w:pPr>
      <w:r w:rsidRPr="00733BA7">
        <w:t>Involvement of Current and Former City Employees</w:t>
      </w:r>
      <w:r w:rsidR="00416DA9" w:rsidRPr="00733BA7">
        <w:t xml:space="preserve">: </w:t>
      </w:r>
    </w:p>
    <w:p w14:paraId="39F66155" w14:textId="4F909090" w:rsidR="000D2186" w:rsidRPr="00733BA7" w:rsidRDefault="000D2186" w:rsidP="008153E2">
      <w:r w:rsidRPr="00733BA7">
        <w:t xml:space="preserve">If a Vendor has any current or former City employees, official or volunteer, working or assisting on solicitation of City business or on completion of an awarded contract, you must provide written notice to </w:t>
      </w:r>
      <w:r w:rsidR="003C1691">
        <w:t xml:space="preserve">the RFP Coordinator of </w:t>
      </w:r>
      <w:r w:rsidRPr="00733BA7">
        <w:t xml:space="preserve">the current or former City official, employee or volunteer’s name.  The Vendor Questionnaire within your bid documents prompts you to answer that question.  You must continue to update that information to </w:t>
      </w:r>
      <w:r w:rsidR="00050E1E">
        <w:t>Purchasing and Contracting</w:t>
      </w:r>
      <w:r w:rsidRPr="00733BA7">
        <w:t xml:space="preserve"> during the full course of the contract.  The Vendor </w:t>
      </w:r>
      <w:r w:rsidR="00966B56" w:rsidRPr="00733BA7">
        <w:t xml:space="preserve">is </w:t>
      </w:r>
      <w:r w:rsidRPr="00733BA7">
        <w:t xml:space="preserve">aware and familiar with the Ethics </w:t>
      </w:r>
      <w:proofErr w:type="gramStart"/>
      <w:r w:rsidRPr="00733BA7">
        <w:t>Code, and</w:t>
      </w:r>
      <w:proofErr w:type="gramEnd"/>
      <w:r w:rsidRPr="00733BA7">
        <w:t xml:space="preserve"> </w:t>
      </w:r>
      <w:r w:rsidR="00416DA9" w:rsidRPr="00733BA7">
        <w:t>educates</w:t>
      </w:r>
      <w:r w:rsidRPr="00733BA7">
        <w:t xml:space="preserve"> vendor workers accordingly.</w:t>
      </w:r>
    </w:p>
    <w:p w14:paraId="4EAAB9C9" w14:textId="77777777" w:rsidR="008153E2" w:rsidRPr="008153E2" w:rsidRDefault="00416DA9" w:rsidP="008153E2">
      <w:pPr>
        <w:pStyle w:val="Heading3"/>
        <w:rPr>
          <w:rStyle w:val="Strong"/>
          <w:b/>
          <w:bCs/>
        </w:rPr>
      </w:pPr>
      <w:r w:rsidRPr="008153E2">
        <w:rPr>
          <w:rStyle w:val="Strong"/>
          <w:b/>
          <w:bCs/>
        </w:rPr>
        <w:t xml:space="preserve">No Conflict of Interest: </w:t>
      </w:r>
    </w:p>
    <w:p w14:paraId="2A1D4D20" w14:textId="06A63967" w:rsidR="00591B2B" w:rsidRPr="008153E2" w:rsidRDefault="000D2186" w:rsidP="008153E2">
      <w:pPr>
        <w:rPr>
          <w:rStyle w:val="Strong"/>
          <w:b w:val="0"/>
          <w:bCs w:val="0"/>
        </w:rPr>
      </w:pPr>
      <w:r w:rsidRPr="008153E2">
        <w:rPr>
          <w:rStyle w:val="Strong"/>
          <w:b w:val="0"/>
          <w:bCs w:val="0"/>
        </w:rPr>
        <w:t xml:space="preserve">Vendor (including officer, director, trustee, </w:t>
      </w:r>
      <w:proofErr w:type="gramStart"/>
      <w:r w:rsidRPr="008153E2">
        <w:rPr>
          <w:rStyle w:val="Strong"/>
          <w:b w:val="0"/>
          <w:bCs w:val="0"/>
        </w:rPr>
        <w:t>partner</w:t>
      </w:r>
      <w:proofErr w:type="gramEnd"/>
      <w:r w:rsidRPr="008153E2">
        <w:rPr>
          <w:rStyle w:val="Strong"/>
          <w:b w:val="0"/>
          <w:bCs w:val="0"/>
        </w:rPr>
        <w:t xml:space="preserve"> or employee) must not have a business interest or a close family or domestic relationship with any City official, officer or employee who was, is, or will be involved in selection, negotiation, drafting, signing, administration or evaluating Vendor performance. The City shall make sole determination as to compliance.  </w:t>
      </w:r>
    </w:p>
    <w:p w14:paraId="4124989F" w14:textId="77777777" w:rsidR="00591B2B" w:rsidRPr="008153E2" w:rsidRDefault="00591B2B" w:rsidP="008153E2">
      <w:pPr>
        <w:pStyle w:val="Heading3"/>
        <w:rPr>
          <w:rStyle w:val="Strong"/>
          <w:b/>
          <w:bCs/>
        </w:rPr>
      </w:pPr>
      <w:r w:rsidRPr="008153E2">
        <w:rPr>
          <w:rStyle w:val="Strong"/>
          <w:b/>
          <w:bCs/>
        </w:rPr>
        <w:lastRenderedPageBreak/>
        <w:t xml:space="preserve">Campaign Contributions (Initiative Measure No. </w:t>
      </w:r>
      <w:r w:rsidR="0029500B" w:rsidRPr="008153E2">
        <w:rPr>
          <w:rStyle w:val="Strong"/>
          <w:b/>
          <w:bCs/>
        </w:rPr>
        <w:t>1</w:t>
      </w:r>
      <w:r w:rsidRPr="008153E2">
        <w:rPr>
          <w:rStyle w:val="Strong"/>
          <w:b/>
          <w:bCs/>
        </w:rPr>
        <w:t>22)</w:t>
      </w:r>
    </w:p>
    <w:p w14:paraId="6685DC1B" w14:textId="5130D9C4" w:rsidR="00C23E1C" w:rsidRPr="008153E2" w:rsidRDefault="00591B2B" w:rsidP="00F350A7">
      <w:r w:rsidRPr="008153E2">
        <w:rPr>
          <w:rStyle w:val="Strong"/>
          <w:b w:val="0"/>
          <w:bCs w:val="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2F26E7" w:rsidRPr="008153E2">
        <w:rPr>
          <w:rStyle w:val="Strong"/>
          <w:b w:val="0"/>
          <w:bCs w:val="0"/>
        </w:rPr>
        <w:t>122 or</w:t>
      </w:r>
      <w:r w:rsidRPr="008153E2">
        <w:rPr>
          <w:rStyle w:val="Strong"/>
          <w:b w:val="0"/>
          <w:bCs w:val="0"/>
        </w:rPr>
        <w:t xml:space="preserve"> call the Ethics Director with questions.  For questions about this measure, contact: Polly Grow, Seattle Ethics and Elections, 206-615-1248 or </w:t>
      </w:r>
      <w:hyperlink r:id="rId21" w:history="1">
        <w:r w:rsidRPr="008153E2">
          <w:rPr>
            <w:rStyle w:val="Strong"/>
            <w:b w:val="0"/>
            <w:bCs w:val="0"/>
          </w:rPr>
          <w:t>polly.grow@seattle.gov</w:t>
        </w:r>
      </w:hyperlink>
      <w:r w:rsidRPr="008153E2">
        <w:rPr>
          <w:rStyle w:val="Strong"/>
          <w:b w:val="0"/>
          <w:bCs w:val="0"/>
        </w:rPr>
        <w:t xml:space="preserve">. </w:t>
      </w:r>
    </w:p>
    <w:p w14:paraId="3859F038" w14:textId="77777777" w:rsidR="007C577E" w:rsidRPr="00733BA7" w:rsidRDefault="007C577E" w:rsidP="008153E2">
      <w:pPr>
        <w:pStyle w:val="Heading1"/>
      </w:pPr>
      <w:bookmarkStart w:id="105" w:name="_Toc54089621"/>
      <w:bookmarkStart w:id="106" w:name="_Toc521141123"/>
      <w:bookmarkStart w:id="107" w:name="_Toc524484970"/>
      <w:bookmarkStart w:id="108" w:name="_Toc524754157"/>
      <w:r w:rsidRPr="00733BA7">
        <w:t>OFFER SHEET AND MANDATORY SUBMITTALS</w:t>
      </w:r>
      <w:bookmarkEnd w:id="105"/>
    </w:p>
    <w:bookmarkEnd w:id="106"/>
    <w:bookmarkEnd w:id="107"/>
    <w:bookmarkEnd w:id="108"/>
    <w:p w14:paraId="6D616A36" w14:textId="77777777" w:rsidR="00EB4138" w:rsidRPr="00733BA7" w:rsidRDefault="007C577E" w:rsidP="008153E2">
      <w:r w:rsidRPr="00733BA7">
        <w:t xml:space="preserve">Submit proposal with the following format and attachments.  Failure to </w:t>
      </w:r>
      <w:proofErr w:type="gramStart"/>
      <w:r w:rsidRPr="00733BA7">
        <w:t>clearly and completely provide all information below</w:t>
      </w:r>
      <w:proofErr w:type="gramEnd"/>
      <w:r w:rsidRPr="00733BA7">
        <w:t>, on forms provided and in order requested, may result in rejection as non-responsive.</w:t>
      </w:r>
    </w:p>
    <w:p w14:paraId="7129D6A5" w14:textId="77777777" w:rsidR="004413D7" w:rsidRPr="00733BA7" w:rsidRDefault="00ED3D16" w:rsidP="00D56BCA">
      <w:pPr>
        <w:pStyle w:val="Heading2"/>
      </w:pPr>
      <w:r w:rsidRPr="00733BA7">
        <w:t xml:space="preserve">Cover </w:t>
      </w:r>
      <w:r w:rsidR="007E3B1E" w:rsidRPr="00733BA7">
        <w:t>letter (optional)</w:t>
      </w:r>
    </w:p>
    <w:p w14:paraId="2DCF8A44" w14:textId="77777777" w:rsidR="00DA7C36" w:rsidRDefault="00C40582" w:rsidP="00D56BCA">
      <w:pPr>
        <w:pStyle w:val="Heading2"/>
      </w:pPr>
      <w:r w:rsidRPr="00733BA7">
        <w:t xml:space="preserve">Legal Name: </w:t>
      </w:r>
    </w:p>
    <w:p w14:paraId="419FE9F7" w14:textId="23D01429" w:rsidR="00C40582" w:rsidRPr="00733BA7" w:rsidRDefault="00C40582" w:rsidP="00D56BCA">
      <w:pPr>
        <w:rPr>
          <w:b/>
        </w:rPr>
      </w:pPr>
      <w:r w:rsidRPr="00733BA7">
        <w:t xml:space="preserve">Submit a certificate, copy of </w:t>
      </w:r>
      <w:r w:rsidR="001D5DF6" w:rsidRPr="00733BA7">
        <w:t>webpage</w:t>
      </w:r>
      <w:r w:rsidRPr="00733BA7">
        <w:t xml:space="preserve">, or other documentation from the Secretary of State in which you incorporated that shows your legal name as a company.  </w:t>
      </w:r>
      <w:r w:rsidR="000E403B" w:rsidRPr="00733BA7">
        <w:t>Many compan</w:t>
      </w:r>
      <w:r w:rsidR="009D2C7C" w:rsidRPr="00733BA7">
        <w:t>ies use a “Doing Business As” Name, or a N</w:t>
      </w:r>
      <w:r w:rsidR="000E403B" w:rsidRPr="00733BA7">
        <w:t xml:space="preserve">ickname in their daily business.  However, the City requires the legal name of your company, as it is legally registered.  When preparing all forms below, </w:t>
      </w:r>
      <w:r w:rsidR="00966B56" w:rsidRPr="00733BA7">
        <w:t xml:space="preserve">use </w:t>
      </w:r>
      <w:r w:rsidR="000E403B" w:rsidRPr="00733BA7">
        <w:t xml:space="preserve">the proper company legal name. Your company’s legal name can be verified through the State Corporation Commission in the state in which you were established, which is often located within the Secretary of State’s Office for each state.  </w:t>
      </w:r>
      <w:hyperlink r:id="rId22" w:history="1">
        <w:r w:rsidR="000E403B" w:rsidRPr="00733BA7">
          <w:rPr>
            <w:rStyle w:val="Hyperlink"/>
            <w:rFonts w:ascii="Calibri" w:hAnsi="Calibri" w:cs="Calibri"/>
          </w:rPr>
          <w:t>http://www.coordinatedlegal.com/SecretaryOfState.html</w:t>
        </w:r>
      </w:hyperlink>
    </w:p>
    <w:p w14:paraId="1C3A1502" w14:textId="77777777" w:rsidR="00DA7C36" w:rsidRDefault="00AF7FEC" w:rsidP="00D56BCA">
      <w:pPr>
        <w:pStyle w:val="Heading2"/>
      </w:pPr>
      <w:r w:rsidRPr="00733BA7">
        <w:t xml:space="preserve">Minimum Qualifications: </w:t>
      </w:r>
    </w:p>
    <w:p w14:paraId="4E0B9EF2" w14:textId="671DD350" w:rsidR="00513CCD" w:rsidRPr="00733BA7" w:rsidRDefault="004965D0" w:rsidP="00D56BCA">
      <w:pPr>
        <w:rPr>
          <w:b/>
        </w:rPr>
      </w:pPr>
      <w:r w:rsidRPr="00733BA7">
        <w:rPr>
          <w:b/>
        </w:rPr>
        <w:t>This is a mandatory submittal.</w:t>
      </w:r>
      <w:r w:rsidR="00AF7FEC" w:rsidRPr="00733BA7">
        <w:rPr>
          <w:b/>
        </w:rPr>
        <w:t xml:space="preserve"> </w:t>
      </w:r>
      <w:r w:rsidR="00AF7FEC" w:rsidRPr="00733BA7">
        <w:t xml:space="preserve">Provide a </w:t>
      </w:r>
      <w:r w:rsidR="00B94576" w:rsidRPr="00733BA7">
        <w:t xml:space="preserve">document of </w:t>
      </w:r>
      <w:r w:rsidR="00DD68D8" w:rsidRPr="00733BA7">
        <w:t>sufficient</w:t>
      </w:r>
      <w:r w:rsidR="00B94576" w:rsidRPr="00733BA7">
        <w:t xml:space="preserve"> length or on the form embedded below to indicate Vendor compliance to the Minimum Qualifications. Describe </w:t>
      </w:r>
      <w:r w:rsidR="00AF7FEC" w:rsidRPr="00733BA7">
        <w:t xml:space="preserve">exactly how you achieve each minimum qualification.  </w:t>
      </w:r>
      <w:r w:rsidR="00B94576" w:rsidRPr="00733BA7">
        <w:t>T</w:t>
      </w:r>
      <w:r w:rsidR="00AF7FEC" w:rsidRPr="00733BA7">
        <w:t xml:space="preserve">he determination you have achieved all the minimum qualifications is made from this </w:t>
      </w:r>
      <w:r w:rsidR="00B94576" w:rsidRPr="00733BA7">
        <w:t>or similar document alone and therefore t</w:t>
      </w:r>
      <w:r w:rsidR="00AF7FEC" w:rsidRPr="00733BA7">
        <w:t xml:space="preserve">he </w:t>
      </w:r>
      <w:r w:rsidR="00DC3736">
        <w:t>RFP Coordinator</w:t>
      </w:r>
      <w:r w:rsidR="00AF7FEC" w:rsidRPr="00733BA7">
        <w:t xml:space="preserve"> is not obligated to </w:t>
      </w:r>
      <w:r w:rsidR="008B3573" w:rsidRPr="00733BA7">
        <w:t>check references</w:t>
      </w:r>
      <w:r w:rsidR="00AF7FEC" w:rsidRPr="00733BA7">
        <w:t xml:space="preserve"> or search other materials </w:t>
      </w:r>
      <w:r w:rsidR="00B94576" w:rsidRPr="00733BA7">
        <w:t xml:space="preserve">in your proposal </w:t>
      </w:r>
      <w:r w:rsidR="00AF7FEC" w:rsidRPr="00733BA7">
        <w:t xml:space="preserve">to make this decision.  </w:t>
      </w:r>
    </w:p>
    <w:bookmarkStart w:id="109" w:name="_MON_1403007309"/>
    <w:bookmarkEnd w:id="109"/>
    <w:p w14:paraId="2EDD88ED" w14:textId="4E5FE923" w:rsidR="00513CCD" w:rsidRPr="00733BA7" w:rsidRDefault="00684C6F" w:rsidP="00D56BCA">
      <w:pPr>
        <w:pStyle w:val="Bulletlist2"/>
        <w:numPr>
          <w:ilvl w:val="0"/>
          <w:numId w:val="0"/>
        </w:numPr>
        <w:rPr>
          <w:rFonts w:ascii="Calibri" w:hAnsi="Calibri" w:cs="Calibri"/>
          <w:b/>
          <w:szCs w:val="22"/>
        </w:rPr>
      </w:pPr>
      <w:r w:rsidRPr="00733BA7">
        <w:rPr>
          <w:rFonts w:ascii="Calibri" w:hAnsi="Calibri" w:cs="Calibri"/>
          <w:b/>
          <w:szCs w:val="22"/>
        </w:rPr>
        <w:object w:dxaOrig="1454" w:dyaOrig="941" w14:anchorId="497EA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7.8pt" o:ole="">
            <v:imagedata r:id="rId23" o:title=""/>
          </v:shape>
          <o:OLEObject Type="Embed" ProgID="Word.Document.8" ShapeID="_x0000_i1025" DrawAspect="Icon" ObjectID="_1766488922" r:id="rId24">
            <o:FieldCodes>\s</o:FieldCodes>
          </o:OLEObject>
        </w:object>
      </w:r>
      <w:r w:rsidR="00513CCD" w:rsidRPr="00733BA7">
        <w:rPr>
          <w:rFonts w:ascii="Calibri" w:hAnsi="Calibri" w:cs="Calibri"/>
          <w:b/>
          <w:szCs w:val="22"/>
        </w:rPr>
        <w:tab/>
      </w:r>
    </w:p>
    <w:p w14:paraId="4C869E5B" w14:textId="77777777" w:rsidR="00DA7C36" w:rsidRPr="00D56BCA" w:rsidRDefault="00EB4138" w:rsidP="00D56BCA">
      <w:pPr>
        <w:pStyle w:val="Heading2"/>
        <w:rPr>
          <w:b w:val="0"/>
        </w:rPr>
      </w:pPr>
      <w:r w:rsidRPr="00733BA7">
        <w:t>V</w:t>
      </w:r>
      <w:r w:rsidR="00716672" w:rsidRPr="00733BA7">
        <w:t>endor Questionnaire</w:t>
      </w:r>
      <w:r w:rsidR="00047A24" w:rsidRPr="00733BA7">
        <w:t xml:space="preserve">: </w:t>
      </w:r>
    </w:p>
    <w:p w14:paraId="37DA8C61" w14:textId="04D880FF" w:rsidR="00DA7C36" w:rsidRPr="00733BA7" w:rsidRDefault="00673EC6" w:rsidP="00D56BCA">
      <w:r w:rsidRPr="00733BA7">
        <w:rPr>
          <w:b/>
        </w:rPr>
        <w:t xml:space="preserve">This form is mandatory. </w:t>
      </w:r>
      <w:r w:rsidR="00047A24" w:rsidRPr="00733BA7">
        <w:rPr>
          <w:b/>
        </w:rPr>
        <w:t xml:space="preserve"> </w:t>
      </w:r>
      <w:r w:rsidR="00966B56" w:rsidRPr="00733BA7">
        <w:t xml:space="preserve">Submit </w:t>
      </w:r>
      <w:r w:rsidR="00AB4BE2" w:rsidRPr="00733BA7">
        <w:t>this</w:t>
      </w:r>
      <w:r w:rsidR="007D37E8" w:rsidRPr="00733BA7">
        <w:t xml:space="preserve"> </w:t>
      </w:r>
      <w:r w:rsidR="0034797C" w:rsidRPr="00733BA7">
        <w:t>questionnaire</w:t>
      </w:r>
      <w:r w:rsidR="00AB4BE2" w:rsidRPr="00733BA7">
        <w:t xml:space="preserve">, even if you have </w:t>
      </w:r>
      <w:r w:rsidR="00B32CE1" w:rsidRPr="00733BA7">
        <w:t>submitted</w:t>
      </w:r>
      <w:r w:rsidR="00AB4BE2" w:rsidRPr="00733BA7">
        <w:t xml:space="preserve"> one to the City</w:t>
      </w:r>
      <w:r w:rsidR="00DC3736">
        <w:t xml:space="preserve"> and Trust Committee</w:t>
      </w:r>
      <w:r w:rsidR="00AB4BE2" w:rsidRPr="00733BA7">
        <w:t xml:space="preserve"> on previous solicitations or contracts.</w:t>
      </w:r>
    </w:p>
    <w:bookmarkStart w:id="110" w:name="_MON_1558447344"/>
    <w:bookmarkEnd w:id="110"/>
    <w:p w14:paraId="7EF19318" w14:textId="58D0FB74" w:rsidR="00E54058" w:rsidRPr="00733BA7" w:rsidRDefault="00992A84" w:rsidP="00D56BCA">
      <w:r w:rsidRPr="00733BA7">
        <w:object w:dxaOrig="2520" w:dyaOrig="1640" w14:anchorId="1B454850">
          <v:shape id="_x0000_i1026" type="#_x0000_t75" style="width:126.15pt;height:84.1pt" o:ole="">
            <v:imagedata r:id="rId25" o:title=""/>
          </v:shape>
          <o:OLEObject Type="Embed" ProgID="Word.Document.12" ShapeID="_x0000_i1026" DrawAspect="Icon" ObjectID="_1766488923" r:id="rId26">
            <o:FieldCodes>\s</o:FieldCodes>
          </o:OLEObject>
        </w:object>
      </w:r>
    </w:p>
    <w:p w14:paraId="08C188B1" w14:textId="77777777" w:rsidR="00DA7C36" w:rsidRDefault="00AF7FEC" w:rsidP="00D56BCA">
      <w:pPr>
        <w:pStyle w:val="Heading2"/>
      </w:pPr>
      <w:r w:rsidRPr="00733BA7">
        <w:lastRenderedPageBreak/>
        <w:t xml:space="preserve">Proposal Response: </w:t>
      </w:r>
    </w:p>
    <w:p w14:paraId="328BFD8F" w14:textId="4582C9CF" w:rsidR="00E95E0B" w:rsidRDefault="00673EC6" w:rsidP="00D56BCA">
      <w:r w:rsidRPr="00D56BCA">
        <w:rPr>
          <w:b/>
          <w:bCs/>
        </w:rPr>
        <w:t>This is a mandatory submittal.</w:t>
      </w:r>
      <w:r w:rsidRPr="00733BA7">
        <w:t xml:space="preserve"> </w:t>
      </w:r>
      <w:r w:rsidR="00AF7FEC" w:rsidRPr="00733BA7">
        <w:t xml:space="preserve"> Elements of this </w:t>
      </w:r>
      <w:r w:rsidR="00B32CE1" w:rsidRPr="00733BA7">
        <w:t>response</w:t>
      </w:r>
      <w:r w:rsidR="00AF7FEC" w:rsidRPr="00733BA7">
        <w:t xml:space="preserve"> will be scored or ranked by the Evaluation Committee. </w:t>
      </w:r>
      <w:r w:rsidR="00AF7FEC" w:rsidRPr="0016338A">
        <w:t xml:space="preserve"> </w:t>
      </w:r>
    </w:p>
    <w:bookmarkStart w:id="111" w:name="_MON_1766407289"/>
    <w:bookmarkEnd w:id="111"/>
    <w:p w14:paraId="6EA64347" w14:textId="4960EA84" w:rsidR="00E012C6" w:rsidRDefault="00552AA6" w:rsidP="00D56BCA">
      <w:r>
        <w:object w:dxaOrig="1520" w:dyaOrig="987" w14:anchorId="31C27D77">
          <v:shape id="_x0000_i1027" type="#_x0000_t75" style="width:76.05pt;height:48.95pt" o:ole="">
            <v:imagedata r:id="rId27" o:title=""/>
          </v:shape>
          <o:OLEObject Type="Embed" ProgID="Word.Document.12" ShapeID="_x0000_i1027" DrawAspect="Icon" ObjectID="_1766488924" r:id="rId28">
            <o:FieldCodes>\s</o:FieldCodes>
          </o:OLEObject>
        </w:object>
      </w:r>
    </w:p>
    <w:p w14:paraId="21699C59" w14:textId="45AD9C6A" w:rsidR="002D68D8" w:rsidRPr="00733BA7" w:rsidRDefault="002D68D8" w:rsidP="008153E2">
      <w:pPr>
        <w:pStyle w:val="Heading2"/>
      </w:pPr>
      <w:bookmarkStart w:id="112" w:name="_MON_1198650771"/>
      <w:bookmarkEnd w:id="112"/>
      <w:r w:rsidRPr="00733BA7">
        <w:t>Submittal Checklist</w:t>
      </w:r>
    </w:p>
    <w:p w14:paraId="223CE971" w14:textId="6ACF9A9A" w:rsidR="00CB008A" w:rsidRPr="00733BA7" w:rsidRDefault="002D68D8" w:rsidP="00007EF3">
      <w:r w:rsidRPr="00733BA7">
        <w:t>This checklist is for your convenience only</w:t>
      </w:r>
      <w:r w:rsidR="00D02CE1" w:rsidRPr="00733BA7">
        <w:t xml:space="preserve"> and does not need to</w:t>
      </w:r>
      <w:r w:rsidR="00966B56" w:rsidRPr="00733BA7">
        <w:t xml:space="preserve"> be </w:t>
      </w:r>
      <w:r w:rsidRPr="00733BA7">
        <w:t xml:space="preserve">submitted with your proposal.  This checklist summarizes each </w:t>
      </w:r>
      <w:r w:rsidR="002B009D" w:rsidRPr="00733BA7">
        <w:t>form or</w:t>
      </w:r>
      <w:r w:rsidR="00D02CE1" w:rsidRPr="00733BA7">
        <w:t xml:space="preserve"> other information </w:t>
      </w:r>
      <w:r w:rsidRPr="00733BA7">
        <w:t>required to complete and submit your proposal package to the City.</w:t>
      </w:r>
    </w:p>
    <w:p w14:paraId="4CE018EF" w14:textId="77777777" w:rsidR="002D68D8" w:rsidRPr="00733BA7" w:rsidRDefault="002D68D8" w:rsidP="00D56BCA">
      <w:pPr>
        <w:spacing w:before="0"/>
      </w:pP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590"/>
      </w:tblGrid>
      <w:tr w:rsidR="00CB008A" w:rsidRPr="00733BA7" w14:paraId="096DA813" w14:textId="77777777" w:rsidTr="00D56BCA">
        <w:tc>
          <w:tcPr>
            <w:tcW w:w="5220" w:type="dxa"/>
          </w:tcPr>
          <w:p w14:paraId="1D1243DB" w14:textId="354AE085" w:rsidR="00CB008A" w:rsidRPr="00D56BCA" w:rsidRDefault="00CB008A" w:rsidP="00D56BCA">
            <w:pPr>
              <w:spacing w:before="0"/>
              <w:jc w:val="center"/>
              <w:rPr>
                <w:b/>
                <w:bCs/>
              </w:rPr>
            </w:pPr>
            <w:r>
              <w:rPr>
                <w:b/>
                <w:bCs/>
              </w:rPr>
              <w:t>Form</w:t>
            </w:r>
          </w:p>
        </w:tc>
        <w:tc>
          <w:tcPr>
            <w:tcW w:w="4590" w:type="dxa"/>
          </w:tcPr>
          <w:p w14:paraId="60C1E4A6" w14:textId="1611F519" w:rsidR="00CB008A" w:rsidRPr="00D56BCA" w:rsidRDefault="00CB008A" w:rsidP="00D56BCA">
            <w:pPr>
              <w:spacing w:before="0"/>
              <w:jc w:val="center"/>
              <w:rPr>
                <w:b/>
                <w:bCs/>
              </w:rPr>
            </w:pPr>
            <w:r w:rsidRPr="00D56BCA">
              <w:rPr>
                <w:b/>
                <w:bCs/>
              </w:rPr>
              <w:t>Type</w:t>
            </w:r>
          </w:p>
        </w:tc>
      </w:tr>
      <w:tr w:rsidR="005D58DB" w:rsidRPr="00733BA7" w14:paraId="7AA8410C" w14:textId="77777777" w:rsidTr="00D56BCA">
        <w:tc>
          <w:tcPr>
            <w:tcW w:w="5220" w:type="dxa"/>
          </w:tcPr>
          <w:p w14:paraId="6C10F60A" w14:textId="3B8235C7" w:rsidR="005D58DB" w:rsidRPr="00733BA7" w:rsidRDefault="005D58DB" w:rsidP="00CB008A">
            <w:pPr>
              <w:spacing w:before="0"/>
            </w:pPr>
            <w:r w:rsidRPr="00733BA7">
              <w:t>Cover Sheet</w:t>
            </w:r>
          </w:p>
        </w:tc>
        <w:tc>
          <w:tcPr>
            <w:tcW w:w="4590" w:type="dxa"/>
          </w:tcPr>
          <w:p w14:paraId="61BBBF56" w14:textId="15752376" w:rsidR="005D58DB" w:rsidRPr="00733BA7" w:rsidRDefault="00FE3F6E" w:rsidP="008153E2">
            <w:pPr>
              <w:spacing w:before="0"/>
            </w:pPr>
            <w:r>
              <w:t>Optional</w:t>
            </w:r>
          </w:p>
        </w:tc>
      </w:tr>
      <w:tr w:rsidR="005D58DB" w:rsidRPr="00733BA7" w14:paraId="74FD00DA" w14:textId="77777777" w:rsidTr="00D56BCA">
        <w:tc>
          <w:tcPr>
            <w:tcW w:w="5220" w:type="dxa"/>
          </w:tcPr>
          <w:p w14:paraId="40242CFF" w14:textId="51BB64DC" w:rsidR="005D58DB" w:rsidRPr="00733BA7" w:rsidRDefault="005D58DB" w:rsidP="00CB008A">
            <w:pPr>
              <w:spacing w:before="0"/>
            </w:pPr>
            <w:r w:rsidRPr="00733BA7">
              <w:t>Legal Name</w:t>
            </w:r>
          </w:p>
        </w:tc>
        <w:tc>
          <w:tcPr>
            <w:tcW w:w="4590" w:type="dxa"/>
          </w:tcPr>
          <w:p w14:paraId="46DF062F" w14:textId="14557914" w:rsidR="005D58DB" w:rsidRPr="00733BA7" w:rsidRDefault="00FE3F6E" w:rsidP="008153E2">
            <w:pPr>
              <w:spacing w:before="0"/>
            </w:pPr>
            <w:r>
              <w:t>Mandatory</w:t>
            </w:r>
          </w:p>
        </w:tc>
      </w:tr>
      <w:tr w:rsidR="005D58DB" w:rsidRPr="00733BA7" w14:paraId="68A88FB3" w14:textId="77777777" w:rsidTr="00D56BCA">
        <w:tc>
          <w:tcPr>
            <w:tcW w:w="5220" w:type="dxa"/>
          </w:tcPr>
          <w:p w14:paraId="2916ABD9" w14:textId="77777777" w:rsidR="005D58DB" w:rsidRPr="00733BA7" w:rsidRDefault="005D58DB" w:rsidP="008153E2">
            <w:pPr>
              <w:spacing w:before="0"/>
            </w:pPr>
            <w:r w:rsidRPr="00733BA7">
              <w:t>Minimum Qualifications Page</w:t>
            </w:r>
          </w:p>
        </w:tc>
        <w:tc>
          <w:tcPr>
            <w:tcW w:w="4590" w:type="dxa"/>
          </w:tcPr>
          <w:p w14:paraId="49EEC92D" w14:textId="7E09BA49" w:rsidR="005D58DB" w:rsidRPr="00733BA7" w:rsidRDefault="009028EB" w:rsidP="008153E2">
            <w:pPr>
              <w:spacing w:before="0"/>
            </w:pPr>
            <w:r w:rsidRPr="00733BA7">
              <w:t xml:space="preserve">Mandatory </w:t>
            </w:r>
          </w:p>
        </w:tc>
      </w:tr>
      <w:tr w:rsidR="005D58DB" w:rsidRPr="00733BA7" w14:paraId="7E238476" w14:textId="77777777" w:rsidTr="00D56BCA">
        <w:tc>
          <w:tcPr>
            <w:tcW w:w="5220" w:type="dxa"/>
          </w:tcPr>
          <w:p w14:paraId="2B91F33E" w14:textId="748D41A4" w:rsidR="005D58DB" w:rsidRPr="00733BA7" w:rsidRDefault="005D58DB" w:rsidP="008153E2">
            <w:pPr>
              <w:spacing w:before="0"/>
            </w:pPr>
            <w:r w:rsidRPr="00733BA7">
              <w:t>Vendor Questionnaire</w:t>
            </w:r>
          </w:p>
        </w:tc>
        <w:tc>
          <w:tcPr>
            <w:tcW w:w="4590" w:type="dxa"/>
          </w:tcPr>
          <w:p w14:paraId="192D690B" w14:textId="77777777" w:rsidR="005D58DB" w:rsidRPr="00733BA7" w:rsidRDefault="005D58DB" w:rsidP="008153E2">
            <w:pPr>
              <w:spacing w:before="0"/>
            </w:pPr>
            <w:r w:rsidRPr="00733BA7">
              <w:t>Mandatory</w:t>
            </w:r>
          </w:p>
        </w:tc>
      </w:tr>
      <w:tr w:rsidR="005D58DB" w:rsidRPr="00733BA7" w14:paraId="6AA206EF" w14:textId="77777777" w:rsidTr="00D56BCA">
        <w:tc>
          <w:tcPr>
            <w:tcW w:w="5220" w:type="dxa"/>
          </w:tcPr>
          <w:p w14:paraId="78AA4D06" w14:textId="680124BC" w:rsidR="005D58DB" w:rsidRPr="00733BA7" w:rsidRDefault="005D58DB" w:rsidP="008153E2">
            <w:pPr>
              <w:spacing w:before="0"/>
            </w:pPr>
            <w:r w:rsidRPr="00733BA7">
              <w:t>Proposal Response</w:t>
            </w:r>
          </w:p>
        </w:tc>
        <w:tc>
          <w:tcPr>
            <w:tcW w:w="4590" w:type="dxa"/>
          </w:tcPr>
          <w:p w14:paraId="3859DDE2" w14:textId="77777777" w:rsidR="005D58DB" w:rsidRPr="00733BA7" w:rsidRDefault="005D58DB" w:rsidP="008153E2">
            <w:pPr>
              <w:spacing w:before="0"/>
            </w:pPr>
            <w:r w:rsidRPr="00733BA7">
              <w:t>Mandatory</w:t>
            </w:r>
          </w:p>
        </w:tc>
      </w:tr>
    </w:tbl>
    <w:p w14:paraId="1F9CF8BC" w14:textId="77777777" w:rsidR="00716672" w:rsidRPr="00733BA7" w:rsidRDefault="00D02CE1" w:rsidP="008153E2">
      <w:pPr>
        <w:pStyle w:val="Heading1"/>
        <w:rPr>
          <w:i/>
        </w:rPr>
      </w:pPr>
      <w:bookmarkStart w:id="113" w:name="_Toc327166111"/>
      <w:bookmarkStart w:id="114" w:name="_Toc327171010"/>
      <w:bookmarkStart w:id="115" w:name="_Toc327933397"/>
      <w:bookmarkStart w:id="116" w:name="_Toc330967667"/>
      <w:bookmarkStart w:id="117" w:name="_Toc331470955"/>
      <w:bookmarkStart w:id="118" w:name="_Toc331486875"/>
      <w:bookmarkStart w:id="119" w:name="_Toc331488290"/>
      <w:bookmarkStart w:id="120" w:name="_Toc331898932"/>
      <w:bookmarkStart w:id="121" w:name="_Toc331899111"/>
      <w:bookmarkStart w:id="122" w:name="_Toc331900259"/>
      <w:bookmarkStart w:id="123" w:name="_Toc331932386"/>
      <w:bookmarkStart w:id="124" w:name="_Toc332179011"/>
      <w:bookmarkStart w:id="125" w:name="_Toc332441008"/>
      <w:bookmarkStart w:id="126" w:name="_Toc332677932"/>
      <w:bookmarkStart w:id="127" w:name="_Toc332684250"/>
      <w:bookmarkStart w:id="128" w:name="_Toc332776348"/>
      <w:bookmarkStart w:id="129" w:name="_Toc333207794"/>
      <w:bookmarkStart w:id="130" w:name="_Toc520001245"/>
      <w:bookmarkStart w:id="131" w:name="_Toc524485070"/>
      <w:bookmarkStart w:id="132" w:name="_Toc524754256"/>
      <w:bookmarkStart w:id="133" w:name="_Toc526492445"/>
      <w:bookmarkStart w:id="134" w:name="_Toc528557501"/>
      <w:bookmarkStart w:id="135" w:name="_Toc529153561"/>
      <w:bookmarkStart w:id="136" w:name="_Toc30899498"/>
      <w:bookmarkStart w:id="137" w:name="_Toc54089622"/>
      <w:r w:rsidRPr="00733BA7">
        <w:t>E</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733BA7">
        <w:t>VALUATION PROCESS</w:t>
      </w:r>
      <w:bookmarkEnd w:id="131"/>
      <w:bookmarkEnd w:id="132"/>
      <w:bookmarkEnd w:id="133"/>
      <w:bookmarkEnd w:id="134"/>
      <w:bookmarkEnd w:id="135"/>
      <w:bookmarkEnd w:id="136"/>
      <w:bookmarkEnd w:id="137"/>
    </w:p>
    <w:p w14:paraId="37A012B6" w14:textId="77777777" w:rsidR="008153E2" w:rsidRDefault="00716672" w:rsidP="008153E2">
      <w:pPr>
        <w:pStyle w:val="Heading2"/>
      </w:pPr>
      <w:bookmarkStart w:id="138" w:name="_MON_1546254040"/>
      <w:bookmarkEnd w:id="138"/>
      <w:r w:rsidRPr="00733BA7">
        <w:t xml:space="preserve">Step #1:  Initial </w:t>
      </w:r>
      <w:r w:rsidR="007D1FD6" w:rsidRPr="00733BA7">
        <w:t>Screening</w:t>
      </w:r>
      <w:r w:rsidRPr="00733BA7">
        <w:t>:</w:t>
      </w:r>
      <w:r w:rsidR="00856109" w:rsidRPr="00733BA7">
        <w:t xml:space="preserve"> </w:t>
      </w:r>
      <w:r w:rsidRPr="00733BA7">
        <w:t>Minimum Qualifications</w:t>
      </w:r>
      <w:r w:rsidR="00255597" w:rsidRPr="00733BA7">
        <w:t xml:space="preserve"> and Responsiveness</w:t>
      </w:r>
      <w:r w:rsidRPr="00733BA7">
        <w:t xml:space="preserve">:  </w:t>
      </w:r>
    </w:p>
    <w:p w14:paraId="22BDBBF2" w14:textId="55F14E43" w:rsidR="00716672" w:rsidRPr="00733BA7" w:rsidRDefault="00E70BE3" w:rsidP="00482742">
      <w:pPr>
        <w:pStyle w:val="BodyText"/>
        <w:rPr>
          <w:rFonts w:ascii="Calibri" w:hAnsi="Calibri" w:cs="Calibri"/>
        </w:rPr>
      </w:pPr>
      <w:r>
        <w:rPr>
          <w:rFonts w:ascii="Calibri" w:hAnsi="Calibri" w:cs="Calibri"/>
        </w:rPr>
        <w:t>The RRP Coordinator</w:t>
      </w:r>
      <w:r w:rsidR="00255597" w:rsidRPr="00733BA7">
        <w:rPr>
          <w:rFonts w:ascii="Calibri" w:hAnsi="Calibri" w:cs="Calibri"/>
        </w:rPr>
        <w:t xml:space="preserve"> </w:t>
      </w:r>
      <w:r w:rsidR="00716672" w:rsidRPr="00733BA7">
        <w:rPr>
          <w:rFonts w:ascii="Calibri" w:hAnsi="Calibri" w:cs="Calibri"/>
        </w:rPr>
        <w:t xml:space="preserve">shall </w:t>
      </w:r>
      <w:r w:rsidR="00255597" w:rsidRPr="00733BA7">
        <w:rPr>
          <w:rFonts w:ascii="Calibri" w:hAnsi="Calibri" w:cs="Calibri"/>
        </w:rPr>
        <w:t xml:space="preserve">first </w:t>
      </w:r>
      <w:r w:rsidR="00716672" w:rsidRPr="00733BA7">
        <w:rPr>
          <w:rFonts w:ascii="Calibri" w:hAnsi="Calibri" w:cs="Calibri"/>
        </w:rPr>
        <w:t xml:space="preserve">review submittals </w:t>
      </w:r>
      <w:r w:rsidR="0013756C" w:rsidRPr="00733BA7">
        <w:rPr>
          <w:rFonts w:ascii="Calibri" w:hAnsi="Calibri" w:cs="Calibri"/>
        </w:rPr>
        <w:t xml:space="preserve">to determine </w:t>
      </w:r>
      <w:r w:rsidR="00255597" w:rsidRPr="00733BA7">
        <w:rPr>
          <w:rFonts w:ascii="Calibri" w:hAnsi="Calibri" w:cs="Calibri"/>
        </w:rPr>
        <w:t xml:space="preserve">responsiveness and responsibility.  </w:t>
      </w:r>
      <w:r w:rsidR="000C525C" w:rsidRPr="00733BA7">
        <w:rPr>
          <w:rFonts w:ascii="Calibri" w:hAnsi="Calibri" w:cs="Calibri"/>
        </w:rPr>
        <w:t xml:space="preserve">Those found </w:t>
      </w:r>
      <w:r w:rsidR="00255597" w:rsidRPr="00733BA7">
        <w:rPr>
          <w:rFonts w:ascii="Calibri" w:hAnsi="Calibri" w:cs="Calibri"/>
        </w:rPr>
        <w:t xml:space="preserve">responsive and responsible </w:t>
      </w:r>
      <w:r w:rsidR="000C525C" w:rsidRPr="00733BA7">
        <w:rPr>
          <w:rFonts w:ascii="Calibri" w:hAnsi="Calibri" w:cs="Calibri"/>
        </w:rPr>
        <w:t xml:space="preserve">based on this initial review </w:t>
      </w:r>
      <w:r w:rsidR="00255597" w:rsidRPr="00733BA7">
        <w:rPr>
          <w:rFonts w:ascii="Calibri" w:hAnsi="Calibri" w:cs="Calibri"/>
        </w:rPr>
        <w:t>shall pr</w:t>
      </w:r>
      <w:r w:rsidR="00255597" w:rsidRPr="00733BA7">
        <w:rPr>
          <w:rFonts w:ascii="Calibri" w:hAnsi="Calibri" w:cs="Calibri"/>
          <w:shd w:val="clear" w:color="auto" w:fill="FFFFFF"/>
        </w:rPr>
        <w:t>oceed to Step 2.</w:t>
      </w:r>
      <w:r w:rsidR="00482742" w:rsidRPr="00733BA7">
        <w:rPr>
          <w:rFonts w:ascii="Calibri" w:hAnsi="Calibri" w:cs="Calibri"/>
          <w:shd w:val="clear" w:color="auto" w:fill="FFFFFF"/>
        </w:rPr>
        <w:t xml:space="preserve"> </w:t>
      </w:r>
      <w:r w:rsidR="00897D93" w:rsidRPr="00733BA7">
        <w:rPr>
          <w:rFonts w:ascii="Calibri" w:hAnsi="Calibri" w:cs="Calibri"/>
          <w:shd w:val="clear" w:color="auto" w:fill="FFFFFF"/>
        </w:rPr>
        <w:t xml:space="preserve">  Minimum Qualifications for those specifications upon which the Proposer is submitting</w:t>
      </w:r>
      <w:r>
        <w:rPr>
          <w:rFonts w:ascii="Calibri" w:hAnsi="Calibri" w:cs="Calibri"/>
          <w:shd w:val="clear" w:color="auto" w:fill="FFFFFF"/>
        </w:rPr>
        <w:t xml:space="preserve"> </w:t>
      </w:r>
      <w:r w:rsidR="00897D93" w:rsidRPr="00733BA7">
        <w:rPr>
          <w:rFonts w:ascii="Calibri" w:hAnsi="Calibri" w:cs="Calibri"/>
          <w:shd w:val="clear" w:color="auto" w:fill="FFFFFF"/>
        </w:rPr>
        <w:t>and other elements of responsiveness will be screened in this Step.</w:t>
      </w:r>
      <w:r w:rsidR="000C09D3" w:rsidRPr="00733BA7">
        <w:rPr>
          <w:rFonts w:ascii="Calibri" w:hAnsi="Calibri" w:cs="Calibri"/>
          <w:shd w:val="clear" w:color="auto" w:fill="FFFFFF"/>
        </w:rPr>
        <w:t xml:space="preserve"> </w:t>
      </w:r>
    </w:p>
    <w:p w14:paraId="34F811F2" w14:textId="77777777" w:rsidR="008153E2" w:rsidRDefault="00716672" w:rsidP="008153E2">
      <w:pPr>
        <w:pStyle w:val="Heading2"/>
      </w:pPr>
      <w:r w:rsidRPr="00733BA7">
        <w:t>Step #2:  Proposal</w:t>
      </w:r>
      <w:r w:rsidR="00255597" w:rsidRPr="00733BA7">
        <w:t xml:space="preserve"> Evaluation</w:t>
      </w:r>
      <w:r w:rsidRPr="00733BA7">
        <w:t xml:space="preserve">: </w:t>
      </w:r>
      <w:r w:rsidR="00255597" w:rsidRPr="00733BA7">
        <w:t xml:space="preserve"> </w:t>
      </w:r>
    </w:p>
    <w:p w14:paraId="1FCCF98C" w14:textId="670D5B33" w:rsidR="006426C8" w:rsidRPr="00733BA7" w:rsidRDefault="00255597" w:rsidP="00482742">
      <w:pPr>
        <w:tabs>
          <w:tab w:val="left" w:pos="360"/>
        </w:tabs>
        <w:rPr>
          <w:rFonts w:ascii="Calibri" w:hAnsi="Calibri" w:cs="Calibri"/>
        </w:rPr>
      </w:pPr>
      <w:r w:rsidRPr="00733BA7">
        <w:rPr>
          <w:rFonts w:ascii="Calibri" w:hAnsi="Calibri" w:cs="Calibri"/>
        </w:rPr>
        <w:t xml:space="preserve">The </w:t>
      </w:r>
      <w:r w:rsidR="00A04D84">
        <w:rPr>
          <w:rFonts w:ascii="Calibri" w:hAnsi="Calibri" w:cs="Calibri"/>
        </w:rPr>
        <w:t>Trust Committee</w:t>
      </w:r>
      <w:r w:rsidRPr="00733BA7">
        <w:rPr>
          <w:rFonts w:ascii="Calibri" w:hAnsi="Calibri" w:cs="Calibri"/>
        </w:rPr>
        <w:t xml:space="preserve"> </w:t>
      </w:r>
      <w:r w:rsidR="000C525C" w:rsidRPr="00733BA7">
        <w:rPr>
          <w:rFonts w:ascii="Calibri" w:hAnsi="Calibri" w:cs="Calibri"/>
        </w:rPr>
        <w:t xml:space="preserve">will </w:t>
      </w:r>
      <w:r w:rsidRPr="00733BA7">
        <w:rPr>
          <w:rFonts w:ascii="Calibri" w:hAnsi="Calibri" w:cs="Calibri"/>
        </w:rPr>
        <w:t>evaluate</w:t>
      </w:r>
      <w:r w:rsidR="00716672" w:rsidRPr="00733BA7">
        <w:rPr>
          <w:rFonts w:ascii="Calibri" w:hAnsi="Calibri" w:cs="Calibri"/>
        </w:rPr>
        <w:t xml:space="preserve"> proposals using the criteria</w:t>
      </w:r>
      <w:r w:rsidR="006426C8" w:rsidRPr="00733BA7">
        <w:rPr>
          <w:rFonts w:ascii="Calibri" w:hAnsi="Calibri" w:cs="Calibri"/>
        </w:rPr>
        <w:t xml:space="preserve"> specified below</w:t>
      </w:r>
      <w:r w:rsidR="00716672" w:rsidRPr="00733BA7">
        <w:rPr>
          <w:rFonts w:ascii="Calibri" w:hAnsi="Calibri" w:cs="Calibri"/>
        </w:rPr>
        <w:t xml:space="preserve">. </w:t>
      </w:r>
      <w:r w:rsidR="00DD0253" w:rsidRPr="00733BA7">
        <w:rPr>
          <w:rFonts w:ascii="Calibri" w:hAnsi="Calibri" w:cs="Calibri"/>
        </w:rPr>
        <w:t>Responses will be evaluated and ranked</w:t>
      </w:r>
      <w:r w:rsidR="00B17868" w:rsidRPr="00733BA7">
        <w:rPr>
          <w:rFonts w:ascii="Calibri" w:hAnsi="Calibri" w:cs="Calibri"/>
        </w:rPr>
        <w:t xml:space="preserve"> or scored</w:t>
      </w:r>
      <w:r w:rsidR="00DD0253" w:rsidRPr="00733BA7">
        <w:rPr>
          <w:rFonts w:ascii="Calibri" w:hAnsi="Calibri" w:cs="Calibri"/>
        </w:rPr>
        <w:t xml:space="preserve">.  </w:t>
      </w:r>
    </w:p>
    <w:p w14:paraId="2DF29EB2" w14:textId="77777777" w:rsidR="008153E2" w:rsidRDefault="00001C2B" w:rsidP="008153E2">
      <w:pPr>
        <w:pStyle w:val="Heading2"/>
      </w:pPr>
      <w:r w:rsidRPr="00733BA7">
        <w:t xml:space="preserve">Specifications:  </w:t>
      </w:r>
    </w:p>
    <w:p w14:paraId="3FECCF15" w14:textId="3B24E0D8" w:rsidR="00E70BE3" w:rsidRPr="00E70BE3" w:rsidRDefault="00E70BE3" w:rsidP="008153E2">
      <w:pPr>
        <w:pStyle w:val="BodyText"/>
        <w:rPr>
          <w:rFonts w:ascii="Calibri" w:hAnsi="Calibri" w:cs="Calibri"/>
        </w:rPr>
      </w:pPr>
      <w:r w:rsidRPr="00E70BE3">
        <w:rPr>
          <w:rFonts w:ascii="Calibri" w:hAnsi="Calibri" w:cs="Calibri"/>
        </w:rPr>
        <w:t xml:space="preserve">The Committee will evaluate proposals using the criteria specified below. Responses will be evaluated and ranked or scored.  </w:t>
      </w:r>
    </w:p>
    <w:p w14:paraId="1C521C0E" w14:textId="77777777" w:rsidR="00E70BE3" w:rsidRPr="00E70BE3" w:rsidRDefault="00E70BE3" w:rsidP="00E70BE3">
      <w:pPr>
        <w:tabs>
          <w:tab w:val="left" w:pos="0"/>
          <w:tab w:val="left" w:pos="360"/>
        </w:tabs>
        <w:rPr>
          <w:rFonts w:ascii="Calibri" w:hAnsi="Calibri" w:cs="Calibri"/>
          <w:b/>
          <w:bCs/>
        </w:rPr>
      </w:pPr>
      <w:r w:rsidRPr="00E70BE3">
        <w:rPr>
          <w:rFonts w:ascii="Calibri" w:hAnsi="Calibri" w:cs="Calibri"/>
          <w:b/>
          <w:bCs/>
        </w:rPr>
        <w:t>Evaluation Criteria (listed in order of relative importance):</w:t>
      </w:r>
    </w:p>
    <w:tbl>
      <w:tblPr>
        <w:tblW w:w="5400" w:type="dxa"/>
        <w:tblInd w:w="648" w:type="dxa"/>
        <w:tblLook w:val="01E0" w:firstRow="1" w:lastRow="1" w:firstColumn="1" w:lastColumn="1" w:noHBand="0" w:noVBand="0"/>
      </w:tblPr>
      <w:tblGrid>
        <w:gridCol w:w="5400"/>
      </w:tblGrid>
      <w:tr w:rsidR="00E70BE3" w:rsidRPr="00E70BE3" w14:paraId="63BFFD86" w14:textId="77777777" w:rsidTr="002C46F1">
        <w:tc>
          <w:tcPr>
            <w:tcW w:w="5400" w:type="dxa"/>
            <w:shd w:val="clear" w:color="auto" w:fill="auto"/>
          </w:tcPr>
          <w:p w14:paraId="150B0B5F" w14:textId="77777777" w:rsidR="00E70BE3" w:rsidRPr="00E70BE3" w:rsidRDefault="00E70BE3" w:rsidP="002C46F1">
            <w:pPr>
              <w:tabs>
                <w:tab w:val="left" w:pos="360"/>
              </w:tabs>
              <w:rPr>
                <w:rFonts w:ascii="Calibri" w:hAnsi="Calibri" w:cs="Calibri"/>
              </w:rPr>
            </w:pPr>
            <w:r w:rsidRPr="00E70BE3">
              <w:rPr>
                <w:rFonts w:ascii="Calibri" w:hAnsi="Calibri" w:cs="Calibri"/>
              </w:rPr>
              <w:t>Experience</w:t>
            </w:r>
          </w:p>
        </w:tc>
      </w:tr>
      <w:tr w:rsidR="00E70BE3" w:rsidRPr="00E70BE3" w14:paraId="2C17394F" w14:textId="77777777" w:rsidTr="002C46F1">
        <w:tc>
          <w:tcPr>
            <w:tcW w:w="5400" w:type="dxa"/>
            <w:shd w:val="clear" w:color="auto" w:fill="auto"/>
          </w:tcPr>
          <w:p w14:paraId="576DD87E" w14:textId="77777777" w:rsidR="00E70BE3" w:rsidRPr="00E70BE3" w:rsidRDefault="00E70BE3" w:rsidP="002C46F1">
            <w:pPr>
              <w:tabs>
                <w:tab w:val="left" w:pos="360"/>
              </w:tabs>
              <w:rPr>
                <w:rFonts w:ascii="Calibri" w:hAnsi="Calibri" w:cs="Calibri"/>
              </w:rPr>
            </w:pPr>
            <w:r w:rsidRPr="00E70BE3">
              <w:rPr>
                <w:rFonts w:ascii="Calibri" w:hAnsi="Calibri" w:cs="Calibri"/>
              </w:rPr>
              <w:t>Proposed Delivery of Services</w:t>
            </w:r>
          </w:p>
        </w:tc>
      </w:tr>
      <w:tr w:rsidR="00E70BE3" w:rsidRPr="00E70BE3" w14:paraId="65316BD5" w14:textId="77777777" w:rsidTr="002C46F1">
        <w:tc>
          <w:tcPr>
            <w:tcW w:w="5400" w:type="dxa"/>
            <w:shd w:val="clear" w:color="auto" w:fill="auto"/>
          </w:tcPr>
          <w:p w14:paraId="11FE55E2" w14:textId="77777777" w:rsidR="00E70BE3" w:rsidRPr="00E70BE3" w:rsidRDefault="00E70BE3" w:rsidP="002C46F1">
            <w:pPr>
              <w:tabs>
                <w:tab w:val="left" w:pos="360"/>
              </w:tabs>
              <w:rPr>
                <w:rFonts w:ascii="Calibri" w:hAnsi="Calibri" w:cs="Calibri"/>
              </w:rPr>
            </w:pPr>
            <w:r w:rsidRPr="00E70BE3">
              <w:rPr>
                <w:rFonts w:ascii="Calibri" w:hAnsi="Calibri" w:cs="Calibri"/>
              </w:rPr>
              <w:t xml:space="preserve">Cost Proposal </w:t>
            </w:r>
          </w:p>
        </w:tc>
      </w:tr>
    </w:tbl>
    <w:p w14:paraId="562BB63F" w14:textId="7D33E69E" w:rsidR="008153E2" w:rsidRDefault="00716672" w:rsidP="008153E2">
      <w:pPr>
        <w:pStyle w:val="Heading2"/>
      </w:pPr>
      <w:r w:rsidRPr="00733BA7">
        <w:lastRenderedPageBreak/>
        <w:t>Step #</w:t>
      </w:r>
      <w:r w:rsidR="00A04D84">
        <w:t>3</w:t>
      </w:r>
      <w:r w:rsidRPr="00733BA7">
        <w:t xml:space="preserve">:  </w:t>
      </w:r>
      <w:r w:rsidR="00DD0253" w:rsidRPr="00733BA7">
        <w:t>Interviews</w:t>
      </w:r>
      <w:r w:rsidR="00856109" w:rsidRPr="00733BA7">
        <w:t xml:space="preserve">: </w:t>
      </w:r>
    </w:p>
    <w:p w14:paraId="2CDE0EF6" w14:textId="1BC61CEF" w:rsidR="00DD0253" w:rsidRPr="00733BA7" w:rsidRDefault="00DD0253" w:rsidP="00482742">
      <w:pPr>
        <w:pStyle w:val="BodyText"/>
        <w:rPr>
          <w:rFonts w:ascii="Calibri" w:hAnsi="Calibri" w:cs="Calibri"/>
        </w:rPr>
      </w:pPr>
      <w:r w:rsidRPr="00733BA7">
        <w:rPr>
          <w:rFonts w:ascii="Calibri" w:hAnsi="Calibri" w:cs="Calibri"/>
        </w:rPr>
        <w:t xml:space="preserve">The </w:t>
      </w:r>
      <w:r w:rsidR="00E70BE3">
        <w:rPr>
          <w:rFonts w:ascii="Calibri" w:hAnsi="Calibri" w:cs="Calibri"/>
        </w:rPr>
        <w:t>Trust Committee</w:t>
      </w:r>
      <w:r w:rsidRPr="00733BA7">
        <w:rPr>
          <w:rFonts w:ascii="Calibri" w:hAnsi="Calibri" w:cs="Calibri"/>
        </w:rPr>
        <w:t xml:space="preserve"> may interview top ranked firms that are most competitive. If interviews are conducted, rankings of firms shall be determined by the </w:t>
      </w:r>
      <w:r w:rsidR="00E70BE3">
        <w:rPr>
          <w:rFonts w:ascii="Calibri" w:hAnsi="Calibri" w:cs="Calibri"/>
        </w:rPr>
        <w:t>Committee</w:t>
      </w:r>
      <w:r w:rsidRPr="00733BA7">
        <w:rPr>
          <w:rFonts w:ascii="Calibri" w:hAnsi="Calibri" w:cs="Calibri"/>
        </w:rPr>
        <w:t>, using the combined results of interviews and proposal submittals.</w:t>
      </w:r>
      <w:r w:rsidR="004137F6" w:rsidRPr="00733BA7">
        <w:rPr>
          <w:rFonts w:ascii="Calibri" w:hAnsi="Calibri" w:cs="Calibri"/>
        </w:rPr>
        <w:t xml:space="preserve"> </w:t>
      </w:r>
    </w:p>
    <w:p w14:paraId="5DF0C989" w14:textId="73388EDE" w:rsidR="009E76F3" w:rsidRDefault="00F44F63" w:rsidP="00482742">
      <w:pPr>
        <w:pStyle w:val="BodyText"/>
        <w:rPr>
          <w:rFonts w:ascii="Calibri" w:hAnsi="Calibri" w:cs="Calibri"/>
        </w:rPr>
      </w:pPr>
      <w:r w:rsidRPr="00733BA7">
        <w:rPr>
          <w:rFonts w:ascii="Calibri" w:hAnsi="Calibri" w:cs="Calibri"/>
        </w:rPr>
        <w:t xml:space="preserve">The Vendor is to submit the list of names and company affiliations with the </w:t>
      </w:r>
      <w:r w:rsidR="00E42E2C">
        <w:rPr>
          <w:rFonts w:ascii="Calibri" w:hAnsi="Calibri" w:cs="Calibri"/>
        </w:rPr>
        <w:t>RFP Coordinator</w:t>
      </w:r>
      <w:r w:rsidRPr="00733BA7">
        <w:rPr>
          <w:rFonts w:ascii="Calibri" w:hAnsi="Calibri" w:cs="Calibri"/>
        </w:rPr>
        <w:t xml:space="preserve"> before the interview.  </w:t>
      </w:r>
      <w:r w:rsidR="009E76F3" w:rsidRPr="00733BA7">
        <w:rPr>
          <w:rFonts w:ascii="Calibri" w:hAnsi="Calibri" w:cs="Calibri"/>
        </w:rPr>
        <w:t xml:space="preserve">Vendors invited to interview are to bring the assigned Project Manager that has been named by the Vendor in the </w:t>
      </w:r>
      <w:r w:rsidR="002F26E7" w:rsidRPr="00733BA7">
        <w:rPr>
          <w:rFonts w:ascii="Calibri" w:hAnsi="Calibri" w:cs="Calibri"/>
        </w:rPr>
        <w:t>Proposal and</w:t>
      </w:r>
      <w:r w:rsidR="009E76F3" w:rsidRPr="00733BA7">
        <w:rPr>
          <w:rFonts w:ascii="Calibri" w:hAnsi="Calibri" w:cs="Calibri"/>
        </w:rPr>
        <w:t xml:space="preserve"> may bring other key personnel named in the Proposal. The Vendor shall not</w:t>
      </w:r>
      <w:r w:rsidR="0008250D" w:rsidRPr="00733BA7">
        <w:rPr>
          <w:rFonts w:ascii="Calibri" w:hAnsi="Calibri" w:cs="Calibri"/>
        </w:rPr>
        <w:t xml:space="preserve"> </w:t>
      </w:r>
      <w:r w:rsidR="009E76F3" w:rsidRPr="00733BA7">
        <w:rPr>
          <w:rFonts w:ascii="Calibri" w:hAnsi="Calibri" w:cs="Calibri"/>
        </w:rPr>
        <w:t xml:space="preserve">bring an individual who does not work for the Vendor or for </w:t>
      </w:r>
      <w:r w:rsidR="00D26E59" w:rsidRPr="00733BA7">
        <w:rPr>
          <w:rFonts w:ascii="Calibri" w:hAnsi="Calibri" w:cs="Calibri"/>
        </w:rPr>
        <w:t xml:space="preserve">the </w:t>
      </w:r>
      <w:r w:rsidR="009E76F3" w:rsidRPr="00733BA7">
        <w:rPr>
          <w:rFonts w:ascii="Calibri" w:hAnsi="Calibri" w:cs="Calibri"/>
        </w:rPr>
        <w:t xml:space="preserve">Vendor </w:t>
      </w:r>
      <w:r w:rsidR="00D26E59" w:rsidRPr="00733BA7">
        <w:rPr>
          <w:rFonts w:ascii="Calibri" w:hAnsi="Calibri" w:cs="Calibri"/>
        </w:rPr>
        <w:t xml:space="preserve">as a </w:t>
      </w:r>
      <w:r w:rsidR="009E76F3" w:rsidRPr="00733BA7">
        <w:rPr>
          <w:rFonts w:ascii="Calibri" w:hAnsi="Calibri" w:cs="Calibri"/>
        </w:rPr>
        <w:t>subcontractor</w:t>
      </w:r>
      <w:r w:rsidR="00D26E59" w:rsidRPr="00733BA7">
        <w:rPr>
          <w:rFonts w:ascii="Calibri" w:hAnsi="Calibri" w:cs="Calibri"/>
        </w:rPr>
        <w:t xml:space="preserve"> on this project</w:t>
      </w:r>
      <w:r w:rsidR="009E76F3" w:rsidRPr="00733BA7">
        <w:rPr>
          <w:rFonts w:ascii="Calibri" w:hAnsi="Calibri" w:cs="Calibri"/>
        </w:rPr>
        <w:t>, without specific</w:t>
      </w:r>
      <w:r w:rsidR="00D26E59" w:rsidRPr="00733BA7">
        <w:rPr>
          <w:rFonts w:ascii="Calibri" w:hAnsi="Calibri" w:cs="Calibri"/>
        </w:rPr>
        <w:t xml:space="preserve"> advance</w:t>
      </w:r>
      <w:r w:rsidR="009E76F3" w:rsidRPr="00733BA7">
        <w:rPr>
          <w:rFonts w:ascii="Calibri" w:hAnsi="Calibri" w:cs="Calibri"/>
        </w:rPr>
        <w:t xml:space="preserve"> authorization by the </w:t>
      </w:r>
      <w:r w:rsidR="00E42E2C">
        <w:rPr>
          <w:rFonts w:ascii="Calibri" w:hAnsi="Calibri" w:cs="Calibri"/>
        </w:rPr>
        <w:t>RFP Coordinator</w:t>
      </w:r>
      <w:r w:rsidR="009E76F3" w:rsidRPr="00733BA7">
        <w:rPr>
          <w:rFonts w:ascii="Calibri" w:hAnsi="Calibri" w:cs="Calibri"/>
        </w:rPr>
        <w:t>.</w:t>
      </w:r>
    </w:p>
    <w:p w14:paraId="7D80495C" w14:textId="19863910" w:rsidR="00E42E2C" w:rsidRPr="00733BA7" w:rsidRDefault="00E42E2C" w:rsidP="00482742">
      <w:pPr>
        <w:pStyle w:val="BodyText"/>
        <w:rPr>
          <w:rFonts w:ascii="Calibri" w:hAnsi="Calibri" w:cs="Calibri"/>
        </w:rPr>
      </w:pPr>
      <w:r>
        <w:rPr>
          <w:rFonts w:ascii="Calibri" w:hAnsi="Calibri" w:cs="Calibri"/>
        </w:rPr>
        <w:t xml:space="preserve">The Trust Committee also reserves the right to organize additional interviews with Proposer’s Operational staff and conduct off-site visits with top ranked firms. </w:t>
      </w:r>
    </w:p>
    <w:p w14:paraId="7BCA7843" w14:textId="4CD56EFE" w:rsidR="008153E2" w:rsidRDefault="00DD0253" w:rsidP="008153E2">
      <w:pPr>
        <w:pStyle w:val="Heading2"/>
      </w:pPr>
      <w:r w:rsidRPr="00733BA7">
        <w:t xml:space="preserve">Step </w:t>
      </w:r>
      <w:r w:rsidR="0013756C" w:rsidRPr="00733BA7">
        <w:t>#</w:t>
      </w:r>
      <w:r w:rsidR="00E33485">
        <w:t>4</w:t>
      </w:r>
      <w:r w:rsidRPr="00733BA7">
        <w:t>:  Selection</w:t>
      </w:r>
      <w:r w:rsidR="00856109" w:rsidRPr="00733BA7">
        <w:t xml:space="preserve">:  </w:t>
      </w:r>
    </w:p>
    <w:p w14:paraId="79706242" w14:textId="14658972" w:rsidR="000E0212" w:rsidRPr="00733BA7" w:rsidRDefault="008152C0" w:rsidP="00482742">
      <w:pPr>
        <w:pStyle w:val="BodyText"/>
        <w:rPr>
          <w:rFonts w:ascii="Calibri" w:hAnsi="Calibri" w:cs="Calibri"/>
          <w:iCs/>
        </w:rPr>
      </w:pPr>
      <w:r w:rsidRPr="00733BA7">
        <w:rPr>
          <w:rFonts w:ascii="Calibri" w:hAnsi="Calibri" w:cs="Calibri"/>
        </w:rPr>
        <w:t xml:space="preserve">The </w:t>
      </w:r>
      <w:r w:rsidR="00E42E2C">
        <w:rPr>
          <w:rFonts w:ascii="Calibri" w:hAnsi="Calibri" w:cs="Calibri"/>
        </w:rPr>
        <w:t>Trust Committee</w:t>
      </w:r>
      <w:r w:rsidRPr="00733BA7">
        <w:rPr>
          <w:rFonts w:ascii="Calibri" w:hAnsi="Calibri" w:cs="Calibri"/>
        </w:rPr>
        <w:t xml:space="preserve"> shall select the </w:t>
      </w:r>
      <w:r w:rsidR="005E321D" w:rsidRPr="00733BA7">
        <w:rPr>
          <w:rFonts w:ascii="Calibri" w:hAnsi="Calibri" w:cs="Calibri"/>
        </w:rPr>
        <w:t xml:space="preserve">highest ranked Proposer for </w:t>
      </w:r>
      <w:r w:rsidR="002F26E7" w:rsidRPr="00733BA7">
        <w:rPr>
          <w:rFonts w:ascii="Calibri" w:hAnsi="Calibri" w:cs="Calibri"/>
        </w:rPr>
        <w:t xml:space="preserve">the </w:t>
      </w:r>
      <w:r w:rsidR="002F26E7">
        <w:rPr>
          <w:rFonts w:ascii="Calibri" w:hAnsi="Calibri" w:cs="Calibri"/>
        </w:rPr>
        <w:t>contract</w:t>
      </w:r>
      <w:r w:rsidR="00E42E2C">
        <w:rPr>
          <w:rFonts w:ascii="Calibri" w:hAnsi="Calibri" w:cs="Calibri"/>
        </w:rPr>
        <w:t>.</w:t>
      </w:r>
      <w:r w:rsidRPr="00733BA7">
        <w:rPr>
          <w:rFonts w:ascii="Calibri" w:hAnsi="Calibri" w:cs="Calibri"/>
        </w:rPr>
        <w:t xml:space="preserve"> </w:t>
      </w:r>
      <w:r w:rsidR="000E0212" w:rsidRPr="00733BA7">
        <w:rPr>
          <w:rFonts w:ascii="Calibri" w:hAnsi="Calibri" w:cs="Calibri"/>
        </w:rPr>
        <w:t xml:space="preserve">  </w:t>
      </w:r>
      <w:r w:rsidR="007748F9" w:rsidRPr="00733BA7">
        <w:rPr>
          <w:rFonts w:ascii="Calibri" w:hAnsi="Calibri" w:cs="Calibri"/>
          <w:iCs/>
        </w:rPr>
        <w:fldChar w:fldCharType="begin"/>
      </w:r>
      <w:r w:rsidR="000E0212" w:rsidRPr="00733BA7">
        <w:rPr>
          <w:rFonts w:ascii="Calibri" w:hAnsi="Calibri" w:cs="Calibri"/>
          <w:iCs/>
        </w:rPr>
        <w:instrText>tc "</w:instrText>
      </w:r>
      <w:bookmarkStart w:id="139" w:name="_Toc521994484"/>
      <w:bookmarkStart w:id="140" w:name="_Toc98639862"/>
      <w:r w:rsidR="000E0212" w:rsidRPr="00733BA7">
        <w:rPr>
          <w:rFonts w:ascii="Calibri" w:hAnsi="Calibri" w:cs="Calibri"/>
          <w:iCs/>
        </w:rPr>
        <w:instrText>Substantially Equivalent Scores</w:instrText>
      </w:r>
      <w:bookmarkEnd w:id="139"/>
      <w:bookmarkEnd w:id="140"/>
      <w:r w:rsidR="000E0212" w:rsidRPr="00733BA7">
        <w:rPr>
          <w:rFonts w:ascii="Calibri" w:hAnsi="Calibri" w:cs="Calibri"/>
          <w:iCs/>
        </w:rPr>
        <w:instrText>"\l 2</w:instrText>
      </w:r>
      <w:r w:rsidR="007748F9" w:rsidRPr="00733BA7">
        <w:rPr>
          <w:rFonts w:ascii="Calibri" w:hAnsi="Calibri" w:cs="Calibri"/>
          <w:iCs/>
        </w:rPr>
        <w:fldChar w:fldCharType="end"/>
      </w:r>
    </w:p>
    <w:p w14:paraId="10397AF1" w14:textId="0AB41350" w:rsidR="008153E2" w:rsidRDefault="0099227C" w:rsidP="008153E2">
      <w:pPr>
        <w:pStyle w:val="Heading2"/>
      </w:pPr>
      <w:r w:rsidRPr="00733BA7">
        <w:t>Step #</w:t>
      </w:r>
      <w:r w:rsidR="00E33485">
        <w:t>5</w:t>
      </w:r>
      <w:r w:rsidRPr="00733BA7">
        <w:t>:  Contract Negotiations</w:t>
      </w:r>
      <w:r w:rsidR="002B009D" w:rsidRPr="00733BA7">
        <w:t>:</w:t>
      </w:r>
      <w:r w:rsidRPr="00733BA7">
        <w:t xml:space="preserve">  </w:t>
      </w:r>
    </w:p>
    <w:p w14:paraId="677687D8" w14:textId="272D1CBF" w:rsidR="0099227C" w:rsidRPr="00733BA7" w:rsidRDefault="0099227C" w:rsidP="00482742">
      <w:pPr>
        <w:spacing w:before="120" w:after="120"/>
        <w:rPr>
          <w:rFonts w:ascii="Calibri" w:hAnsi="Calibri" w:cs="Calibri"/>
        </w:rPr>
      </w:pPr>
      <w:r w:rsidRPr="00733BA7">
        <w:rPr>
          <w:rFonts w:ascii="Calibri" w:hAnsi="Calibri" w:cs="Calibri"/>
        </w:rPr>
        <w:t xml:space="preserve">The </w:t>
      </w:r>
      <w:r w:rsidR="00E42E2C">
        <w:rPr>
          <w:rFonts w:ascii="Calibri" w:hAnsi="Calibri" w:cs="Calibri"/>
        </w:rPr>
        <w:t>Trust Committee</w:t>
      </w:r>
      <w:r w:rsidRPr="00733BA7">
        <w:rPr>
          <w:rFonts w:ascii="Calibri" w:hAnsi="Calibri" w:cs="Calibri"/>
        </w:rPr>
        <w:t xml:space="preserve"> may negotiate elements of the proposal as required to best meet the needs of the City, with the apparent successful Proposer.  The </w:t>
      </w:r>
      <w:r w:rsidR="00E42E2C">
        <w:rPr>
          <w:rFonts w:ascii="Calibri" w:hAnsi="Calibri" w:cs="Calibri"/>
        </w:rPr>
        <w:t>Trust Committee</w:t>
      </w:r>
      <w:r w:rsidRPr="00733BA7">
        <w:rPr>
          <w:rFonts w:ascii="Calibri" w:hAnsi="Calibri" w:cs="Calibri"/>
        </w:rPr>
        <w:t xml:space="preserve"> may negotiate any aspect of the proposal or the solicitation. </w:t>
      </w:r>
    </w:p>
    <w:p w14:paraId="2DE6D874" w14:textId="77777777" w:rsidR="008153E2" w:rsidRDefault="00254FD0" w:rsidP="008153E2">
      <w:pPr>
        <w:pStyle w:val="Heading2"/>
      </w:pPr>
      <w:r w:rsidRPr="00733BA7">
        <w:t xml:space="preserve">Repeat of Evaluation Steps: </w:t>
      </w:r>
    </w:p>
    <w:p w14:paraId="49464BB3" w14:textId="7FA9E87A" w:rsidR="00254FD0" w:rsidRPr="00733BA7" w:rsidRDefault="00254FD0" w:rsidP="00482742">
      <w:pPr>
        <w:spacing w:before="120" w:after="120"/>
        <w:rPr>
          <w:rFonts w:ascii="Calibri" w:hAnsi="Calibri" w:cs="Calibri"/>
        </w:rPr>
      </w:pPr>
      <w:r w:rsidRPr="00733BA7">
        <w:rPr>
          <w:rFonts w:ascii="Calibri" w:hAnsi="Calibri" w:cs="Calibri"/>
        </w:rPr>
        <w:t xml:space="preserve">If no Vendor is selected at the conclusion of all the steps, the </w:t>
      </w:r>
      <w:r w:rsidR="00E42E2C">
        <w:rPr>
          <w:rFonts w:ascii="Calibri" w:hAnsi="Calibri" w:cs="Calibri"/>
        </w:rPr>
        <w:t>Trust Committee</w:t>
      </w:r>
      <w:r w:rsidRPr="00733BA7">
        <w:rPr>
          <w:rFonts w:ascii="Calibri" w:hAnsi="Calibri" w:cs="Calibri"/>
        </w:rPr>
        <w:t xml:space="preserve"> may return to any step in the process to repeat the evaluation with those proposals that were active at that step in the process.  </w:t>
      </w:r>
      <w:r w:rsidR="00966B56" w:rsidRPr="00733BA7">
        <w:rPr>
          <w:rFonts w:ascii="Calibri" w:hAnsi="Calibri" w:cs="Calibri"/>
        </w:rPr>
        <w:t xml:space="preserve">The </w:t>
      </w:r>
      <w:r w:rsidR="00E42E2C">
        <w:rPr>
          <w:rFonts w:ascii="Calibri" w:hAnsi="Calibri" w:cs="Calibri"/>
        </w:rPr>
        <w:t>Committee</w:t>
      </w:r>
      <w:r w:rsidRPr="00733BA7">
        <w:rPr>
          <w:rFonts w:ascii="Calibri" w:hAnsi="Calibri" w:cs="Calibri"/>
        </w:rPr>
        <w:t xml:space="preserve"> shall then sequentially step through all remaining steps as if conducting a new evaluation process. The </w:t>
      </w:r>
      <w:r w:rsidR="00E42E2C">
        <w:rPr>
          <w:rFonts w:ascii="Calibri" w:hAnsi="Calibri" w:cs="Calibri"/>
        </w:rPr>
        <w:t>Committee</w:t>
      </w:r>
      <w:r w:rsidRPr="00733BA7">
        <w:rPr>
          <w:rFonts w:ascii="Calibri" w:hAnsi="Calibri" w:cs="Calibri"/>
        </w:rPr>
        <w:t xml:space="preserve"> reserves the right to terminate the process if no proposals meet its requirements.</w:t>
      </w:r>
    </w:p>
    <w:p w14:paraId="23A87DFB" w14:textId="77777777" w:rsidR="008153E2" w:rsidRDefault="00254FD0" w:rsidP="008153E2">
      <w:pPr>
        <w:pStyle w:val="Heading2"/>
      </w:pPr>
      <w:r w:rsidRPr="00733BA7">
        <w:t xml:space="preserve">Points of Clarification:  </w:t>
      </w:r>
    </w:p>
    <w:p w14:paraId="3F700CA8" w14:textId="43FAA90A" w:rsidR="0099227C" w:rsidRPr="00733BA7" w:rsidRDefault="00254FD0" w:rsidP="00482742">
      <w:pPr>
        <w:rPr>
          <w:rFonts w:ascii="Calibri" w:hAnsi="Calibri" w:cs="Calibri"/>
        </w:rPr>
      </w:pPr>
      <w:r w:rsidRPr="00733BA7">
        <w:rPr>
          <w:rFonts w:ascii="Calibri" w:hAnsi="Calibri" w:cs="Calibri"/>
        </w:rPr>
        <w:t xml:space="preserve">Throughout the evaluation process, the </w:t>
      </w:r>
      <w:r w:rsidR="00E42E2C">
        <w:rPr>
          <w:rFonts w:ascii="Calibri" w:hAnsi="Calibri" w:cs="Calibri"/>
        </w:rPr>
        <w:t>Trust Committee</w:t>
      </w:r>
      <w:r w:rsidRPr="00733BA7">
        <w:rPr>
          <w:rFonts w:ascii="Calibri" w:hAnsi="Calibri" w:cs="Calibri"/>
        </w:rPr>
        <w:t xml:space="preserve"> reserves the right to seek clarifications from any Vendor.  </w:t>
      </w:r>
    </w:p>
    <w:p w14:paraId="0A219533" w14:textId="77777777" w:rsidR="008153E2" w:rsidRDefault="00C40725" w:rsidP="008153E2">
      <w:pPr>
        <w:pStyle w:val="Heading2"/>
      </w:pPr>
      <w:r w:rsidRPr="00733BA7">
        <w:t>Substantially Equivalent Scores</w:t>
      </w:r>
      <w:r w:rsidR="00254FD0" w:rsidRPr="00733BA7">
        <w:t xml:space="preserve">:  </w:t>
      </w:r>
    </w:p>
    <w:p w14:paraId="17844486" w14:textId="25E261CB" w:rsidR="00DF2545" w:rsidRPr="00733BA7" w:rsidRDefault="008153E2" w:rsidP="008153E2">
      <w:pPr>
        <w:rPr>
          <w:rFonts w:ascii="Calibri" w:hAnsi="Calibri" w:cs="Calibri"/>
        </w:rPr>
      </w:pPr>
      <w:r>
        <w:rPr>
          <w:rFonts w:ascii="Calibri" w:hAnsi="Calibri" w:cs="Calibri"/>
        </w:rPr>
        <w:t>I</w:t>
      </w:r>
      <w:r w:rsidR="00966B56" w:rsidRPr="00733BA7">
        <w:rPr>
          <w:rFonts w:ascii="Calibri" w:hAnsi="Calibri" w:cs="Calibri"/>
        </w:rPr>
        <w:t xml:space="preserve">f the top two Vendors </w:t>
      </w:r>
      <w:r w:rsidR="00254FD0" w:rsidRPr="00733BA7">
        <w:rPr>
          <w:rFonts w:ascii="Calibri" w:hAnsi="Calibri" w:cs="Calibri"/>
        </w:rPr>
        <w:t xml:space="preserve">receive </w:t>
      </w:r>
      <w:r w:rsidR="002F26E7" w:rsidRPr="00733BA7">
        <w:rPr>
          <w:rFonts w:ascii="Calibri" w:hAnsi="Calibri" w:cs="Calibri"/>
        </w:rPr>
        <w:t>substantially</w:t>
      </w:r>
      <w:r w:rsidR="00F517D9" w:rsidRPr="00733BA7">
        <w:rPr>
          <w:rFonts w:ascii="Calibri" w:hAnsi="Calibri" w:cs="Calibri"/>
        </w:rPr>
        <w:t xml:space="preserve"> equivalent scores</w:t>
      </w:r>
      <w:r w:rsidR="00254FD0" w:rsidRPr="00733BA7">
        <w:rPr>
          <w:rFonts w:ascii="Calibri" w:hAnsi="Calibri" w:cs="Calibri"/>
        </w:rPr>
        <w:t xml:space="preserve">, the contract will </w:t>
      </w:r>
      <w:r w:rsidR="00C40725" w:rsidRPr="00733BA7">
        <w:rPr>
          <w:rFonts w:ascii="Calibri" w:hAnsi="Calibri" w:cs="Calibri"/>
        </w:rPr>
        <w:t xml:space="preserve">be awarded to that Vendor who, in the opinion of the </w:t>
      </w:r>
      <w:r w:rsidR="00E42E2C">
        <w:rPr>
          <w:rFonts w:ascii="Calibri" w:hAnsi="Calibri" w:cs="Calibri"/>
        </w:rPr>
        <w:t>Trust Committee</w:t>
      </w:r>
      <w:r w:rsidR="00C40725" w:rsidRPr="00733BA7">
        <w:rPr>
          <w:rFonts w:ascii="Calibri" w:hAnsi="Calibri" w:cs="Calibri"/>
        </w:rPr>
        <w:t xml:space="preserve">, best meets the </w:t>
      </w:r>
      <w:r w:rsidR="00E42E2C">
        <w:rPr>
          <w:rFonts w:ascii="Calibri" w:hAnsi="Calibri" w:cs="Calibri"/>
        </w:rPr>
        <w:t>Plan’s</w:t>
      </w:r>
      <w:r w:rsidR="00C40725" w:rsidRPr="00733BA7">
        <w:rPr>
          <w:rFonts w:ascii="Calibri" w:hAnsi="Calibri" w:cs="Calibri"/>
        </w:rPr>
        <w:t xml:space="preserve"> needs.</w:t>
      </w:r>
      <w:r w:rsidR="00254FD0" w:rsidRPr="00733BA7">
        <w:rPr>
          <w:rFonts w:ascii="Calibri" w:hAnsi="Calibri" w:cs="Calibri"/>
        </w:rPr>
        <w:t xml:space="preserve">  </w:t>
      </w:r>
    </w:p>
    <w:p w14:paraId="48458EAA" w14:textId="27CA8DFC" w:rsidR="006426C8" w:rsidRPr="00733BA7" w:rsidRDefault="006426C8" w:rsidP="008153E2">
      <w:pPr>
        <w:pStyle w:val="Heading1"/>
      </w:pPr>
      <w:bookmarkStart w:id="141" w:name="_Toc54089623"/>
      <w:r w:rsidRPr="00733BA7">
        <w:t>AWARD AND CONTRACT EXECUTION INSTRUCTIONS</w:t>
      </w:r>
      <w:bookmarkEnd w:id="141"/>
    </w:p>
    <w:p w14:paraId="30D4BB46" w14:textId="639966D1" w:rsidR="005E321D" w:rsidRPr="00733BA7" w:rsidRDefault="005E321D" w:rsidP="00482742">
      <w:pPr>
        <w:rPr>
          <w:rFonts w:ascii="Calibri" w:hAnsi="Calibri" w:cs="Calibri"/>
        </w:rPr>
      </w:pPr>
      <w:r w:rsidRPr="00733BA7">
        <w:rPr>
          <w:rFonts w:ascii="Calibri" w:hAnsi="Calibri" w:cs="Calibri"/>
        </w:rPr>
        <w:t xml:space="preserve">The RFP Coordinator intends to provide written notice of the intention to award in a timely manner </w:t>
      </w:r>
      <w:r w:rsidR="00C3169B" w:rsidRPr="00733BA7">
        <w:rPr>
          <w:rFonts w:ascii="Calibri" w:hAnsi="Calibri" w:cs="Calibri"/>
        </w:rPr>
        <w:t>and to</w:t>
      </w:r>
      <w:r w:rsidRPr="00733BA7">
        <w:rPr>
          <w:rFonts w:ascii="Calibri" w:hAnsi="Calibri" w:cs="Calibri"/>
        </w:rPr>
        <w:t xml:space="preserve"> all Vendors responding to the Solicitation. </w:t>
      </w:r>
    </w:p>
    <w:p w14:paraId="41B3BD8E" w14:textId="77777777" w:rsidR="008153E2" w:rsidRDefault="006B0049" w:rsidP="008153E2">
      <w:pPr>
        <w:pStyle w:val="Heading2"/>
      </w:pPr>
      <w:r w:rsidRPr="00733BA7">
        <w:lastRenderedPageBreak/>
        <w:t xml:space="preserve">Limited </w:t>
      </w:r>
      <w:r w:rsidR="002B009D" w:rsidRPr="00733BA7">
        <w:t xml:space="preserve">Debriefs: </w:t>
      </w:r>
    </w:p>
    <w:p w14:paraId="514FCE0B" w14:textId="11D7545E" w:rsidR="005E321D" w:rsidRPr="008153E2" w:rsidRDefault="009A5F5D" w:rsidP="008153E2">
      <w:r w:rsidRPr="00733BA7">
        <w:t xml:space="preserve">The </w:t>
      </w:r>
      <w:r w:rsidR="00FA406C">
        <w:t>Trust Committee</w:t>
      </w:r>
      <w:r w:rsidRPr="00733BA7">
        <w:t xml:space="preserve"> issues results and award decisions to all </w:t>
      </w:r>
      <w:r w:rsidR="005F347E" w:rsidRPr="00733BA7">
        <w:t>propose</w:t>
      </w:r>
      <w:r w:rsidRPr="00733BA7">
        <w:t xml:space="preserve">rs. </w:t>
      </w:r>
      <w:r w:rsidR="009378A2" w:rsidRPr="00733BA7">
        <w:t>The City</w:t>
      </w:r>
      <w:r w:rsidR="00FA406C">
        <w:t xml:space="preserve"> and Plan Staff</w:t>
      </w:r>
      <w:r w:rsidR="009378A2" w:rsidRPr="00733BA7">
        <w:t xml:space="preserve"> provide</w:t>
      </w:r>
      <w:r w:rsidR="006B0049" w:rsidRPr="00733BA7">
        <w:t>s</w:t>
      </w:r>
      <w:r w:rsidR="009378A2" w:rsidRPr="00733BA7">
        <w:t xml:space="preserve"> debrief</w:t>
      </w:r>
      <w:r w:rsidR="006B0049" w:rsidRPr="00733BA7">
        <w:t>ing on a limited basis for the purpose of allowing bidders to understand how they may improve in future bidding opportunities</w:t>
      </w:r>
      <w:r w:rsidR="009378A2" w:rsidRPr="00733BA7">
        <w:t xml:space="preserve">. </w:t>
      </w:r>
      <w:bookmarkStart w:id="142" w:name="_Toc79482493"/>
      <w:bookmarkStart w:id="143" w:name="_Toc85261728"/>
    </w:p>
    <w:bookmarkEnd w:id="142"/>
    <w:bookmarkEnd w:id="143"/>
    <w:p w14:paraId="78CFC81E" w14:textId="77777777" w:rsidR="008153E2" w:rsidRDefault="005E321D" w:rsidP="008153E2">
      <w:pPr>
        <w:pStyle w:val="Heading2"/>
      </w:pPr>
      <w:r w:rsidRPr="00733BA7">
        <w:t xml:space="preserve">Instructions to the </w:t>
      </w:r>
      <w:r w:rsidR="002B009D" w:rsidRPr="00733BA7">
        <w:t xml:space="preserve">Apparently Successful Vendor(s): </w:t>
      </w:r>
    </w:p>
    <w:p w14:paraId="0CA1F20E" w14:textId="600A8D96" w:rsidR="007A5BAB" w:rsidRPr="00733BA7" w:rsidRDefault="005E321D" w:rsidP="008153E2">
      <w:r w:rsidRPr="00733BA7">
        <w:t xml:space="preserve">The Apparently Successful Vendor(s) will receive an Intent to Award Letter from the RFP Coordinator after award decisions are made by the </w:t>
      </w:r>
      <w:r w:rsidR="00FA406C">
        <w:t>Trust Committee</w:t>
      </w:r>
      <w:r w:rsidRPr="00733BA7">
        <w:t xml:space="preserve">.  The Letter will include instructions for final submittals </w:t>
      </w:r>
      <w:r w:rsidR="0006179D" w:rsidRPr="00733BA7">
        <w:t xml:space="preserve">that are </w:t>
      </w:r>
      <w:r w:rsidRPr="00733BA7">
        <w:t xml:space="preserve">due prior to execution of the contract.  </w:t>
      </w:r>
    </w:p>
    <w:p w14:paraId="29149593" w14:textId="087F4AC6" w:rsidR="005E321D" w:rsidRPr="00733BA7" w:rsidRDefault="007A5BAB" w:rsidP="008153E2">
      <w:r w:rsidRPr="00733BA7">
        <w:t xml:space="preserve">If the Vendor was allowed to request exceptions </w:t>
      </w:r>
      <w:r w:rsidR="001D3BE1" w:rsidRPr="00733BA7">
        <w:t xml:space="preserve">in the </w:t>
      </w:r>
      <w:r w:rsidRPr="00733BA7">
        <w:t>instructions</w:t>
      </w:r>
      <w:r w:rsidR="001D3BE1" w:rsidRPr="00733BA7">
        <w:t xml:space="preserve"> </w:t>
      </w:r>
      <w:r w:rsidRPr="00733BA7">
        <w:t xml:space="preserve">and chose to do so, the </w:t>
      </w:r>
      <w:r w:rsidR="00FA406C">
        <w:t>Trust Committee</w:t>
      </w:r>
      <w:r w:rsidRPr="00733BA7">
        <w:t xml:space="preserve"> will review and select those the </w:t>
      </w:r>
      <w:r w:rsidR="00FA406C">
        <w:t>Committee</w:t>
      </w:r>
      <w:r w:rsidRPr="00733BA7">
        <w:t xml:space="preserve"> is willing to accept. There will be </w:t>
      </w:r>
      <w:r w:rsidR="001D3BE1" w:rsidRPr="00733BA7">
        <w:t xml:space="preserve">no </w:t>
      </w:r>
      <w:r w:rsidRPr="00733BA7">
        <w:t xml:space="preserve">discussion on exceptions. </w:t>
      </w:r>
      <w:r w:rsidR="001D3BE1" w:rsidRPr="00733BA7">
        <w:t xml:space="preserve">Once the Contract is formulated, the </w:t>
      </w:r>
      <w:r w:rsidR="00FA406C">
        <w:t>Trust Committee and Plan legal counsel</w:t>
      </w:r>
      <w:r w:rsidR="005E321D" w:rsidRPr="00733BA7">
        <w:t xml:space="preserve"> </w:t>
      </w:r>
      <w:r w:rsidR="001D3BE1" w:rsidRPr="00733BA7">
        <w:t xml:space="preserve">may identify proposal elements that require further discussion to align the proposal and contract fully with </w:t>
      </w:r>
      <w:r w:rsidR="00FA406C">
        <w:t>Plan</w:t>
      </w:r>
      <w:r w:rsidR="001D3BE1" w:rsidRPr="00733BA7">
        <w:t xml:space="preserve"> business needs before </w:t>
      </w:r>
      <w:r w:rsidR="005E321D" w:rsidRPr="00733BA7">
        <w:t xml:space="preserve">finalizing </w:t>
      </w:r>
      <w:r w:rsidR="001D3BE1" w:rsidRPr="00733BA7">
        <w:t xml:space="preserve">the </w:t>
      </w:r>
      <w:r w:rsidR="005E321D" w:rsidRPr="00733BA7">
        <w:t>agreement.</w:t>
      </w:r>
      <w:r w:rsidR="00D85C5C" w:rsidRPr="00733BA7">
        <w:t xml:space="preserve"> </w:t>
      </w:r>
      <w:r w:rsidR="005E321D" w:rsidRPr="00733BA7">
        <w:t xml:space="preserve">If </w:t>
      </w:r>
      <w:r w:rsidR="001D3BE1" w:rsidRPr="00733BA7">
        <w:t xml:space="preserve">so, the </w:t>
      </w:r>
      <w:r w:rsidR="00FA406C">
        <w:t>Trust Committee</w:t>
      </w:r>
      <w:r w:rsidR="001D3BE1" w:rsidRPr="00733BA7">
        <w:t xml:space="preserve"> will initiate the </w:t>
      </w:r>
      <w:r w:rsidR="005E321D" w:rsidRPr="00733BA7">
        <w:t>discussion</w:t>
      </w:r>
      <w:r w:rsidR="001D3BE1" w:rsidRPr="00733BA7">
        <w:t xml:space="preserve"> and the Vendor is to be prepared to respond quickly </w:t>
      </w:r>
      <w:proofErr w:type="gramStart"/>
      <w:r w:rsidR="001D3BE1" w:rsidRPr="00733BA7">
        <w:t>in</w:t>
      </w:r>
      <w:proofErr w:type="gramEnd"/>
      <w:r w:rsidR="001D3BE1" w:rsidRPr="00733BA7">
        <w:t xml:space="preserve"> discussions. The </w:t>
      </w:r>
      <w:r w:rsidR="00FA406C">
        <w:t>Trust Committee</w:t>
      </w:r>
      <w:r w:rsidR="001D3BE1" w:rsidRPr="00733BA7">
        <w:t xml:space="preserve"> </w:t>
      </w:r>
      <w:r w:rsidR="005E321D" w:rsidRPr="00733BA7">
        <w:t xml:space="preserve">has provided </w:t>
      </w:r>
      <w:r w:rsidR="00966B56" w:rsidRPr="00733BA7">
        <w:t xml:space="preserve">only </w:t>
      </w:r>
      <w:r w:rsidR="005E321D" w:rsidRPr="00733BA7">
        <w:t xml:space="preserve">15 calendar days to finalize such discussions. If mutual agreement requires more than 15 calendar days, the </w:t>
      </w:r>
      <w:r w:rsidR="00FA406C">
        <w:t>Trust Committee</w:t>
      </w:r>
      <w:r w:rsidR="005E321D" w:rsidRPr="00733BA7">
        <w:t xml:space="preserve"> </w:t>
      </w:r>
      <w:r w:rsidR="001D3BE1" w:rsidRPr="00733BA7">
        <w:t xml:space="preserve">may </w:t>
      </w:r>
      <w:r w:rsidR="005E321D" w:rsidRPr="00733BA7">
        <w:t xml:space="preserve">terminate negotiations, reject the </w:t>
      </w:r>
      <w:proofErr w:type="gramStart"/>
      <w:r w:rsidR="005E321D" w:rsidRPr="00733BA7">
        <w:t>Proposer</w:t>
      </w:r>
      <w:proofErr w:type="gramEnd"/>
      <w:r w:rsidR="005E321D" w:rsidRPr="00733BA7">
        <w:t xml:space="preserve"> and </w:t>
      </w:r>
      <w:r w:rsidR="001D3BE1" w:rsidRPr="00733BA7">
        <w:t xml:space="preserve">may </w:t>
      </w:r>
      <w:r w:rsidR="005E321D" w:rsidRPr="00733BA7">
        <w:t xml:space="preserve">disqualify the Proposer from future submittals for these same products/services, and continue to the next highest ranked Proposal, at the sole discretion of the </w:t>
      </w:r>
      <w:r w:rsidR="00FA406C">
        <w:t>Committee</w:t>
      </w:r>
      <w:r w:rsidR="005E321D" w:rsidRPr="00733BA7">
        <w:t xml:space="preserve">.  The </w:t>
      </w:r>
      <w:r w:rsidR="00FA406C">
        <w:t>Trust Committee</w:t>
      </w:r>
      <w:r w:rsidR="005E321D" w:rsidRPr="00733BA7">
        <w:t xml:space="preserve"> will send a final agreement package to the Vendor for signature.</w:t>
      </w:r>
    </w:p>
    <w:p w14:paraId="4001B0D6" w14:textId="159DE836" w:rsidR="005E321D" w:rsidRPr="00733BA7" w:rsidRDefault="001D3BE1" w:rsidP="008153E2">
      <w:pPr>
        <w:rPr>
          <w:b/>
        </w:rPr>
      </w:pPr>
      <w:r w:rsidRPr="00733BA7">
        <w:t xml:space="preserve">Once the </w:t>
      </w:r>
      <w:r w:rsidR="00FA406C">
        <w:t>Trust Committee</w:t>
      </w:r>
      <w:r w:rsidRPr="00733BA7">
        <w:t xml:space="preserve"> has finalized and issued the contract for signature, the </w:t>
      </w:r>
      <w:r w:rsidR="005E321D" w:rsidRPr="00733BA7">
        <w:t xml:space="preserve">Vendor </w:t>
      </w:r>
      <w:r w:rsidRPr="00733BA7">
        <w:t xml:space="preserve">must </w:t>
      </w:r>
      <w:r w:rsidR="005E321D" w:rsidRPr="00733BA7">
        <w:t xml:space="preserve">execute the contract and provide all </w:t>
      </w:r>
      <w:r w:rsidRPr="00733BA7">
        <w:t xml:space="preserve">requested </w:t>
      </w:r>
      <w:r w:rsidR="005E321D" w:rsidRPr="00733BA7">
        <w:t xml:space="preserve">documents within ten (10) business days.  This includes </w:t>
      </w:r>
      <w:r w:rsidRPr="00733BA7">
        <w:t xml:space="preserve">attaining a </w:t>
      </w:r>
      <w:r w:rsidR="005E321D" w:rsidRPr="00733BA7">
        <w:t>Seattle Business License</w:t>
      </w:r>
      <w:r w:rsidRPr="00733BA7">
        <w:t>,</w:t>
      </w:r>
      <w:r w:rsidR="005E321D" w:rsidRPr="00733BA7">
        <w:t xml:space="preserve"> payment of associated taxes due</w:t>
      </w:r>
      <w:r w:rsidRPr="00733BA7">
        <w:t>,</w:t>
      </w:r>
      <w:r w:rsidR="005E321D" w:rsidRPr="00733BA7">
        <w:t xml:space="preserve"> and providing proof of insurance.  If the Vendor fails to </w:t>
      </w:r>
      <w:r w:rsidRPr="00733BA7">
        <w:t xml:space="preserve">execute the contract with all documents </w:t>
      </w:r>
      <w:r w:rsidR="005E321D" w:rsidRPr="00733BA7">
        <w:t>within ten (10) day</w:t>
      </w:r>
      <w:r w:rsidR="002F26E7">
        <w:t>s</w:t>
      </w:r>
      <w:r w:rsidR="005E321D" w:rsidRPr="00733BA7">
        <w:t xml:space="preserve">, the </w:t>
      </w:r>
      <w:r w:rsidR="00FA406C">
        <w:t>Committee</w:t>
      </w:r>
      <w:r w:rsidR="005E321D" w:rsidRPr="00733BA7">
        <w:t xml:space="preserve"> may cancel the award and </w:t>
      </w:r>
      <w:r w:rsidRPr="00733BA7">
        <w:t xml:space="preserve">proceed to the </w:t>
      </w:r>
      <w:r w:rsidR="005E321D" w:rsidRPr="00733BA7">
        <w:t xml:space="preserve">next ranked </w:t>
      </w:r>
      <w:r w:rsidR="001D5DF6" w:rsidRPr="00733BA7">
        <w:t>Vendor or</w:t>
      </w:r>
      <w:r w:rsidR="005E321D" w:rsidRPr="00733BA7">
        <w:t xml:space="preserve"> cancel or reissue this solicitation.  Cancellation of an award for failure to execute the Contract as attached </w:t>
      </w:r>
      <w:r w:rsidR="00966B56" w:rsidRPr="00733BA7">
        <w:t xml:space="preserve">may cause </w:t>
      </w:r>
      <w:r w:rsidR="005E321D" w:rsidRPr="00733BA7">
        <w:t xml:space="preserve">Proposer disqualification for future solicitations for </w:t>
      </w:r>
      <w:r w:rsidR="0006179D" w:rsidRPr="00733BA7">
        <w:t xml:space="preserve">this </w:t>
      </w:r>
      <w:r w:rsidR="005E321D" w:rsidRPr="00733BA7">
        <w:t>product/service.</w:t>
      </w:r>
    </w:p>
    <w:p w14:paraId="31F7E998" w14:textId="77777777" w:rsidR="008153E2" w:rsidRDefault="005E321D" w:rsidP="008153E2">
      <w:pPr>
        <w:pStyle w:val="Heading2"/>
      </w:pPr>
      <w:r w:rsidRPr="00733BA7">
        <w:t>Checklist of Final Submittals Prior to Award</w:t>
      </w:r>
      <w:r w:rsidR="002B009D" w:rsidRPr="00733BA7">
        <w:t xml:space="preserve">: </w:t>
      </w:r>
    </w:p>
    <w:p w14:paraId="1BE9E014" w14:textId="2337E278" w:rsidR="005E321D" w:rsidRPr="00733BA7" w:rsidRDefault="005E321D" w:rsidP="008153E2">
      <w:r w:rsidRPr="00733BA7">
        <w:t>The Vendor(s) should anticipate that the Letter will require at least the following.  Vendors are encouraged to prepare these documents as soon as possible, to eliminate risks of late compliance.</w:t>
      </w:r>
    </w:p>
    <w:p w14:paraId="76462D0A" w14:textId="77777777" w:rsidR="005E321D" w:rsidRPr="00733BA7" w:rsidRDefault="005E321D" w:rsidP="006E3034">
      <w:pPr>
        <w:numPr>
          <w:ilvl w:val="0"/>
          <w:numId w:val="6"/>
        </w:numPr>
        <w:rPr>
          <w:rFonts w:ascii="Calibri" w:hAnsi="Calibri" w:cs="Calibri"/>
        </w:rPr>
      </w:pPr>
      <w:r w:rsidRPr="00733BA7">
        <w:rPr>
          <w:rFonts w:ascii="Calibri" w:hAnsi="Calibri" w:cs="Calibri"/>
        </w:rPr>
        <w:t>Seattle Business License is current and all taxes due have been paid.</w:t>
      </w:r>
    </w:p>
    <w:p w14:paraId="7D3AC74C" w14:textId="77777777" w:rsidR="005E321D" w:rsidRPr="00733BA7" w:rsidRDefault="005E321D" w:rsidP="006E3034">
      <w:pPr>
        <w:numPr>
          <w:ilvl w:val="0"/>
          <w:numId w:val="6"/>
        </w:numPr>
        <w:rPr>
          <w:rFonts w:ascii="Calibri" w:hAnsi="Calibri" w:cs="Calibri"/>
        </w:rPr>
      </w:pPr>
      <w:r w:rsidRPr="00733BA7">
        <w:rPr>
          <w:rFonts w:ascii="Calibri" w:hAnsi="Calibri" w:cs="Calibri"/>
        </w:rPr>
        <w:t>State of Washington Business License.</w:t>
      </w:r>
    </w:p>
    <w:p w14:paraId="52FCB9C0" w14:textId="55B16179" w:rsidR="005E321D" w:rsidRPr="00733BA7" w:rsidRDefault="005E321D" w:rsidP="006E3034">
      <w:pPr>
        <w:numPr>
          <w:ilvl w:val="0"/>
          <w:numId w:val="6"/>
        </w:numPr>
        <w:rPr>
          <w:rFonts w:ascii="Calibri" w:hAnsi="Calibri" w:cs="Calibri"/>
        </w:rPr>
      </w:pPr>
      <w:r w:rsidRPr="00733BA7">
        <w:rPr>
          <w:rFonts w:ascii="Calibri" w:hAnsi="Calibri" w:cs="Calibri"/>
        </w:rPr>
        <w:t xml:space="preserve">Certificate of Insurance (if a </w:t>
      </w:r>
      <w:r w:rsidR="001D5DF6" w:rsidRPr="00733BA7">
        <w:rPr>
          <w:rFonts w:ascii="Calibri" w:hAnsi="Calibri" w:cs="Calibri"/>
        </w:rPr>
        <w:t>hard copy</w:t>
      </w:r>
      <w:r w:rsidRPr="00733BA7">
        <w:rPr>
          <w:rFonts w:ascii="Calibri" w:hAnsi="Calibri" w:cs="Calibri"/>
        </w:rPr>
        <w:t xml:space="preserve"> is required by the specifications)</w:t>
      </w:r>
    </w:p>
    <w:p w14:paraId="446EE06E" w14:textId="77777777" w:rsidR="005E321D" w:rsidRPr="00733BA7" w:rsidRDefault="005E321D" w:rsidP="006E3034">
      <w:pPr>
        <w:numPr>
          <w:ilvl w:val="0"/>
          <w:numId w:val="6"/>
        </w:numPr>
        <w:rPr>
          <w:rFonts w:ascii="Calibri" w:hAnsi="Calibri" w:cs="Calibri"/>
        </w:rPr>
      </w:pPr>
      <w:r w:rsidRPr="00733BA7">
        <w:rPr>
          <w:rFonts w:ascii="Calibri" w:hAnsi="Calibri" w:cs="Calibri"/>
        </w:rPr>
        <w:t>Special Licenses (if any)</w:t>
      </w:r>
    </w:p>
    <w:p w14:paraId="450E65FB" w14:textId="77777777" w:rsidR="008153E2" w:rsidRDefault="005E321D" w:rsidP="008153E2">
      <w:pPr>
        <w:pStyle w:val="Heading2"/>
      </w:pPr>
      <w:r w:rsidRPr="00733BA7">
        <w:t xml:space="preserve">Taxpayer Identification Number </w:t>
      </w:r>
      <w:r w:rsidR="002B009D" w:rsidRPr="00733BA7">
        <w:t xml:space="preserve">and W-9: </w:t>
      </w:r>
    </w:p>
    <w:p w14:paraId="34006B27" w14:textId="21EABAD6" w:rsidR="005E321D" w:rsidRPr="00733BA7" w:rsidRDefault="005E321D" w:rsidP="002B009D">
      <w:pPr>
        <w:widowControl w:val="0"/>
        <w:tabs>
          <w:tab w:val="left" w:pos="0"/>
        </w:tabs>
        <w:suppressAutoHyphens/>
        <w:spacing w:line="240" w:lineRule="atLeast"/>
        <w:rPr>
          <w:rFonts w:ascii="Calibri" w:hAnsi="Calibri" w:cs="Calibri"/>
        </w:rPr>
      </w:pPr>
      <w:r w:rsidRPr="00733BA7">
        <w:rPr>
          <w:rFonts w:ascii="Calibri" w:hAnsi="Calibri" w:cs="Calibri"/>
        </w:rPr>
        <w:t xml:space="preserve">Unless the Vendor has already submitted a Taxpayer Identification Number and Certification Request Form (W-9) to the City, the Vendor must execute and submit this form prior to the contract execution date.  </w:t>
      </w:r>
    </w:p>
    <w:p w14:paraId="3DE0C472" w14:textId="1481755D" w:rsidR="005E321D" w:rsidRPr="00733BA7" w:rsidRDefault="00B00748" w:rsidP="00482742">
      <w:pPr>
        <w:ind w:left="360"/>
        <w:rPr>
          <w:rFonts w:ascii="Calibri" w:hAnsi="Calibri" w:cs="Calibri"/>
        </w:rPr>
      </w:pPr>
      <w:r w:rsidRPr="00733BA7">
        <w:rPr>
          <w:rFonts w:ascii="Calibri" w:hAnsi="Calibri" w:cs="Calibri"/>
          <w:b/>
        </w:rPr>
        <w:object w:dxaOrig="2520" w:dyaOrig="1600" w14:anchorId="3250D4E5">
          <v:shape id="_x0000_i1028" type="#_x0000_t75" style="width:1in;height:47.8pt" o:ole="">
            <v:imagedata r:id="rId29" o:title=""/>
          </v:shape>
          <o:OLEObject Type="Embed" ProgID="AcroExch.Document.DC" ShapeID="_x0000_i1028" DrawAspect="Icon" ObjectID="_1766488925" r:id="rId30"/>
        </w:object>
      </w:r>
    </w:p>
    <w:p w14:paraId="28D203F6" w14:textId="170AFFCA" w:rsidR="00716672" w:rsidRPr="008153E2" w:rsidRDefault="00007EF3" w:rsidP="008153E2">
      <w:pPr>
        <w:pStyle w:val="Heading1"/>
      </w:pPr>
      <w:bookmarkStart w:id="144" w:name="_Toc54089624"/>
      <w:r w:rsidRPr="00733BA7">
        <w:t>ATTACHMENTS</w:t>
      </w:r>
      <w:bookmarkEnd w:id="144"/>
    </w:p>
    <w:p w14:paraId="05AF79CF" w14:textId="63F25EBF" w:rsidR="008153E2" w:rsidRPr="00733BA7" w:rsidRDefault="00716672" w:rsidP="00007EF3">
      <w:r w:rsidRPr="00733BA7">
        <w:t>For convenience, the following documents have been embedded in Icon form within this document.</w:t>
      </w:r>
      <w:r w:rsidR="002B009D" w:rsidRPr="00733BA7">
        <w:t xml:space="preserve"> (D</w:t>
      </w:r>
      <w:r w:rsidRPr="00733BA7">
        <w:t>ouble click on Icon</w:t>
      </w:r>
      <w:r w:rsidR="002B009D" w:rsidRPr="00733BA7">
        <w:t xml:space="preserve"> to open)</w:t>
      </w:r>
      <w:r w:rsidRPr="00733BA7">
        <w:t xml:space="preserve">.  </w:t>
      </w:r>
    </w:p>
    <w:p w14:paraId="548F495A" w14:textId="77777777" w:rsidR="00697FAF" w:rsidRPr="00733BA7" w:rsidRDefault="00697FAF" w:rsidP="004936AF">
      <w:pPr>
        <w:pStyle w:val="Heading2"/>
      </w:pPr>
      <w:bookmarkStart w:id="145" w:name="businesscase"/>
      <w:bookmarkStart w:id="146" w:name="taxpayeridandw9formappendix"/>
      <w:bookmarkEnd w:id="145"/>
      <w:bookmarkEnd w:id="146"/>
      <w:r w:rsidRPr="00733BA7">
        <w:t>Attachment #1:   Insurance Requirements</w:t>
      </w:r>
    </w:p>
    <w:bookmarkStart w:id="147" w:name="_MON_1751261254"/>
    <w:bookmarkEnd w:id="147"/>
    <w:p w14:paraId="040683FA" w14:textId="1B842162" w:rsidR="00232479" w:rsidRPr="00733BA7" w:rsidRDefault="009271D4" w:rsidP="008153E2">
      <w:pPr>
        <w:pStyle w:val="BodyText"/>
        <w:rPr>
          <w:rFonts w:ascii="Calibri" w:hAnsi="Calibri" w:cs="Calibri"/>
          <w:b/>
        </w:rPr>
      </w:pPr>
      <w:r>
        <w:object w:dxaOrig="1287" w:dyaOrig="832" w14:anchorId="5E8324C0">
          <v:shape id="_x0000_i1029" type="#_x0000_t75" style="width:63.95pt;height:41.45pt" o:ole="">
            <v:imagedata r:id="rId31" o:title=""/>
          </v:shape>
          <o:OLEObject Type="Embed" ProgID="Word.Document.12" ShapeID="_x0000_i1029" DrawAspect="Icon" ObjectID="_1766488926" r:id="rId32">
            <o:FieldCodes>\s</o:FieldCodes>
          </o:OLEObject>
        </w:object>
      </w:r>
    </w:p>
    <w:p w14:paraId="78123C9E" w14:textId="34265DFC" w:rsidR="002B009D" w:rsidRPr="00733BA7" w:rsidRDefault="004137F6" w:rsidP="00D56BCA">
      <w:pPr>
        <w:tabs>
          <w:tab w:val="left" w:pos="-720"/>
          <w:tab w:val="left" w:pos="0"/>
          <w:tab w:val="left" w:pos="720"/>
        </w:tabs>
        <w:suppressAutoHyphens/>
        <w:rPr>
          <w:rFonts w:ascii="Calibri" w:hAnsi="Calibri" w:cs="Calibri"/>
        </w:rPr>
      </w:pPr>
      <w:r w:rsidRPr="00733BA7">
        <w:rPr>
          <w:rFonts w:ascii="Calibri" w:hAnsi="Calibri" w:cs="Calibri"/>
        </w:rPr>
        <w:t xml:space="preserve"> </w:t>
      </w:r>
      <w:r w:rsidR="00564A0D" w:rsidRPr="00733BA7">
        <w:rPr>
          <w:rFonts w:ascii="Calibri" w:hAnsi="Calibri" w:cs="Calibri"/>
        </w:rPr>
        <w:t xml:space="preserve"> </w:t>
      </w:r>
      <w:r w:rsidR="009C127E" w:rsidRPr="00733BA7">
        <w:rPr>
          <w:rFonts w:ascii="Calibri" w:hAnsi="Calibri" w:cs="Calibri"/>
        </w:rPr>
        <w:tab/>
      </w:r>
    </w:p>
    <w:p w14:paraId="53FBDE03" w14:textId="7EBE2974" w:rsidR="00623DA6" w:rsidRPr="00DA7C36" w:rsidRDefault="00623DA6" w:rsidP="00FE3F6E">
      <w:pPr>
        <w:pStyle w:val="BodyText3"/>
        <w:tabs>
          <w:tab w:val="left" w:pos="-720"/>
          <w:tab w:val="left" w:pos="0"/>
          <w:tab w:val="left" w:pos="720"/>
        </w:tabs>
        <w:suppressAutoHyphens/>
        <w:spacing w:before="0"/>
        <w:ind w:left="1260"/>
        <w:rPr>
          <w:rFonts w:ascii="Calibri" w:hAnsi="Calibri" w:cs="Calibri"/>
          <w:b/>
          <w:u w:val="single"/>
        </w:rPr>
      </w:pPr>
    </w:p>
    <w:sectPr w:rsidR="00623DA6" w:rsidRPr="00DA7C36" w:rsidSect="0072428C">
      <w:headerReference w:type="even" r:id="rId33"/>
      <w:headerReference w:type="default" r:id="rId34"/>
      <w:footerReference w:type="even" r:id="rId35"/>
      <w:footerReference w:type="default" r:id="rId36"/>
      <w:headerReference w:type="first" r:id="rId37"/>
      <w:footerReference w:type="first" r:id="rId38"/>
      <w:pgSz w:w="12240" w:h="15840"/>
      <w:pgMar w:top="90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17BA" w14:textId="77777777" w:rsidR="00D8310A" w:rsidRDefault="00D8310A">
      <w:r>
        <w:separator/>
      </w:r>
    </w:p>
  </w:endnote>
  <w:endnote w:type="continuationSeparator" w:id="0">
    <w:p w14:paraId="7FEB3A89" w14:textId="77777777" w:rsidR="00D8310A" w:rsidRDefault="00D8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424A" w14:textId="0C1C37CC" w:rsidR="002346FD" w:rsidRDefault="002346FD"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D49">
      <w:rPr>
        <w:rStyle w:val="PageNumber"/>
        <w:noProof/>
      </w:rPr>
      <w:t>1</w:t>
    </w:r>
    <w:r>
      <w:rPr>
        <w:rStyle w:val="PageNumber"/>
      </w:rPr>
      <w:fldChar w:fldCharType="end"/>
    </w:r>
  </w:p>
  <w:p w14:paraId="5318E806" w14:textId="77777777" w:rsidR="002346FD" w:rsidRDefault="002346FD"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8911" w14:textId="7287BD02" w:rsidR="002346FD" w:rsidRPr="008153E2" w:rsidRDefault="002346FD" w:rsidP="00E84CB6">
    <w:pPr>
      <w:pStyle w:val="Footer"/>
      <w:ind w:right="360"/>
      <w:rPr>
        <w:rStyle w:val="PageNumber"/>
        <w:rFonts w:cstheme="minorHAnsi"/>
      </w:rPr>
    </w:pPr>
    <w:r w:rsidRPr="008153E2">
      <w:rPr>
        <w:rStyle w:val="PageNumber"/>
        <w:rFonts w:cstheme="minorHAnsi"/>
      </w:rPr>
      <w:t xml:space="preserve">FAS Revised </w:t>
    </w:r>
    <w:r w:rsidR="00FC2D49">
      <w:rPr>
        <w:rStyle w:val="PageNumber"/>
        <w:rFonts w:cstheme="minorHAnsi"/>
      </w:rPr>
      <w:t>2</w:t>
    </w:r>
    <w:r w:rsidR="00D56BCA">
      <w:rPr>
        <w:rStyle w:val="PageNumber"/>
        <w:rFonts w:cstheme="minorHAnsi"/>
      </w:rPr>
      <w:t>/0</w:t>
    </w:r>
    <w:r w:rsidR="00FC2D49">
      <w:rPr>
        <w:rStyle w:val="PageNumber"/>
        <w:rFonts w:cstheme="minorHAnsi"/>
      </w:rPr>
      <w:t>7</w:t>
    </w:r>
    <w:r w:rsidRPr="008153E2">
      <w:rPr>
        <w:rStyle w:val="PageNumber"/>
        <w:rFonts w:cstheme="minorHAnsi"/>
      </w:rPr>
      <w:t>/202</w:t>
    </w:r>
    <w:r w:rsidR="00FC2D49">
      <w:rPr>
        <w:rStyle w:val="PageNumber"/>
        <w:rFonts w:cstheme="minorHAnsi"/>
      </w:rPr>
      <w:t>3</w:t>
    </w:r>
    <w:r w:rsidRPr="008153E2">
      <w:rPr>
        <w:rStyle w:val="PageNumber"/>
        <w:rFonts w:cstheme="minorHAnsi"/>
      </w:rPr>
      <w:tab/>
    </w:r>
    <w:r w:rsidRPr="008153E2">
      <w:rPr>
        <w:rStyle w:val="PageNumber"/>
        <w:rFonts w:cstheme="minorHAnsi"/>
      </w:rPr>
      <w:tab/>
      <w:t xml:space="preserve">Page </w:t>
    </w:r>
    <w:r w:rsidRPr="008153E2">
      <w:rPr>
        <w:rStyle w:val="PageNumber"/>
        <w:rFonts w:cstheme="minorHAnsi"/>
      </w:rPr>
      <w:fldChar w:fldCharType="begin"/>
    </w:r>
    <w:r w:rsidRPr="008153E2">
      <w:rPr>
        <w:rStyle w:val="PageNumber"/>
        <w:rFonts w:cstheme="minorHAnsi"/>
      </w:rPr>
      <w:instrText xml:space="preserve"> PAGE </w:instrText>
    </w:r>
    <w:r w:rsidRPr="008153E2">
      <w:rPr>
        <w:rStyle w:val="PageNumber"/>
        <w:rFonts w:cstheme="minorHAnsi"/>
      </w:rPr>
      <w:fldChar w:fldCharType="separate"/>
    </w:r>
    <w:r w:rsidRPr="008153E2">
      <w:rPr>
        <w:rStyle w:val="PageNumber"/>
        <w:rFonts w:cstheme="minorHAnsi"/>
        <w:noProof/>
      </w:rPr>
      <w:t>15</w:t>
    </w:r>
    <w:r w:rsidRPr="008153E2">
      <w:rPr>
        <w:rStyle w:val="PageNumber"/>
        <w:rFonts w:cstheme="minorHAnsi"/>
      </w:rPr>
      <w:fldChar w:fldCharType="end"/>
    </w:r>
    <w:r w:rsidRPr="008153E2">
      <w:rPr>
        <w:rStyle w:val="PageNumber"/>
        <w:rFonts w:cstheme="minorHAnsi"/>
      </w:rPr>
      <w:t xml:space="preserve"> of </w:t>
    </w:r>
    <w:r w:rsidRPr="008153E2">
      <w:rPr>
        <w:rStyle w:val="PageNumber"/>
        <w:rFonts w:cstheme="minorHAnsi"/>
      </w:rPr>
      <w:fldChar w:fldCharType="begin"/>
    </w:r>
    <w:r w:rsidRPr="008153E2">
      <w:rPr>
        <w:rStyle w:val="PageNumber"/>
        <w:rFonts w:cstheme="minorHAnsi"/>
      </w:rPr>
      <w:instrText xml:space="preserve"> NUMPAGES </w:instrText>
    </w:r>
    <w:r w:rsidRPr="008153E2">
      <w:rPr>
        <w:rStyle w:val="PageNumber"/>
        <w:rFonts w:cstheme="minorHAnsi"/>
      </w:rPr>
      <w:fldChar w:fldCharType="separate"/>
    </w:r>
    <w:r w:rsidRPr="008153E2">
      <w:rPr>
        <w:rStyle w:val="PageNumber"/>
        <w:rFonts w:cstheme="minorHAnsi"/>
        <w:noProof/>
      </w:rPr>
      <w:t>34</w:t>
    </w:r>
    <w:r w:rsidRPr="008153E2">
      <w:rPr>
        <w:rStyle w:val="PageNumbe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3F9D" w14:textId="77777777" w:rsidR="003B5D82" w:rsidRDefault="003B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0143" w14:textId="77777777" w:rsidR="00D8310A" w:rsidRDefault="00D8310A">
      <w:r>
        <w:separator/>
      </w:r>
    </w:p>
  </w:footnote>
  <w:footnote w:type="continuationSeparator" w:id="0">
    <w:p w14:paraId="1E8AB6C4" w14:textId="77777777" w:rsidR="00D8310A" w:rsidRDefault="00D8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4B38" w14:textId="77777777" w:rsidR="003B5D82" w:rsidRDefault="003B5D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40A2" w14:textId="77777777" w:rsidR="003B5D82" w:rsidRDefault="003B5D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4FB5" w14:textId="77777777" w:rsidR="003B5D82" w:rsidRDefault="003B5D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5FC"/>
    <w:multiLevelType w:val="multilevel"/>
    <w:tmpl w:val="B8CE58AE"/>
    <w:lvl w:ilvl="0">
      <w:start w:val="1"/>
      <w:numFmt w:val="decimal"/>
      <w:lvlText w:val="%1."/>
      <w:lvlJc w:val="left"/>
      <w:pPr>
        <w:tabs>
          <w:tab w:val="num" w:pos="0"/>
        </w:tabs>
        <w:ind w:left="720" w:hanging="720"/>
      </w:pPr>
      <w:rPr>
        <w:rFonts w:ascii="Arial" w:hAnsi="Arial" w:hint="default"/>
        <w:color w:val="auto"/>
        <w:sz w:val="20"/>
      </w:rPr>
    </w:lvl>
    <w:lvl w:ilvl="1">
      <w:start w:val="1"/>
      <w:numFmt w:val="upperLetter"/>
      <w:lvlText w:val="%2."/>
      <w:lvlJc w:val="left"/>
      <w:pPr>
        <w:tabs>
          <w:tab w:val="num" w:pos="0"/>
        </w:tabs>
        <w:ind w:left="1080" w:hanging="360"/>
      </w:pPr>
      <w:rPr>
        <w:rFonts w:cs="Times New Roman" w:hint="default"/>
        <w:b w:val="0"/>
      </w:rPr>
    </w:lvl>
    <w:lvl w:ilvl="2">
      <w:start w:val="1"/>
      <w:numFmt w:val="decimal"/>
      <w:lvlText w:val="%3."/>
      <w:lvlJc w:val="left"/>
      <w:pPr>
        <w:tabs>
          <w:tab w:val="num" w:pos="0"/>
        </w:tabs>
        <w:ind w:left="1800" w:hanging="360"/>
      </w:pPr>
      <w:rPr>
        <w:rFonts w:cs="Times New Roman" w:hint="default"/>
        <w:color w:val="auto"/>
      </w:rPr>
    </w:lvl>
    <w:lvl w:ilvl="3">
      <w:start w:val="1"/>
      <w:numFmt w:val="lowerLetter"/>
      <w:lvlText w:val="%4."/>
      <w:lvlJc w:val="left"/>
      <w:pPr>
        <w:tabs>
          <w:tab w:val="num" w:pos="0"/>
        </w:tabs>
        <w:ind w:left="2880" w:hanging="720"/>
      </w:pPr>
      <w:rPr>
        <w:rFonts w:cs="Times New Roman" w:hint="default"/>
      </w:rPr>
    </w:lvl>
    <w:lvl w:ilvl="4">
      <w:start w:val="1"/>
      <w:numFmt w:val="lowerRoman"/>
      <w:lvlText w:val="%5."/>
      <w:lvlJc w:val="right"/>
      <w:pPr>
        <w:tabs>
          <w:tab w:val="num" w:pos="0"/>
        </w:tabs>
        <w:ind w:left="3960" w:hanging="1080"/>
      </w:pPr>
      <w:rPr>
        <w:rFonts w:hint="default"/>
      </w:rPr>
    </w:lvl>
    <w:lvl w:ilvl="5">
      <w:start w:val="1"/>
      <w:numFmt w:val="decimal"/>
      <w:lvlText w:val="%1.%2.%3.%4.%5.%6"/>
      <w:lvlJc w:val="left"/>
      <w:pPr>
        <w:tabs>
          <w:tab w:val="num" w:pos="0"/>
        </w:tabs>
        <w:ind w:left="4680" w:hanging="108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480" w:hanging="1440"/>
      </w:pPr>
      <w:rPr>
        <w:rFonts w:cs="Times New Roman" w:hint="default"/>
      </w:rPr>
    </w:lvl>
    <w:lvl w:ilvl="8">
      <w:start w:val="1"/>
      <w:numFmt w:val="decimal"/>
      <w:lvlText w:val="%1.%2.%3.%4.%5.%6.%7.%8.%9"/>
      <w:lvlJc w:val="left"/>
      <w:pPr>
        <w:tabs>
          <w:tab w:val="num" w:pos="0"/>
        </w:tabs>
        <w:ind w:left="7560" w:hanging="1800"/>
      </w:pPr>
      <w:rPr>
        <w:rFonts w:cs="Times New Roman" w:hint="default"/>
      </w:rPr>
    </w:lvl>
  </w:abstractNum>
  <w:abstractNum w:abstractNumId="1" w15:restartNumberingAfterBreak="0">
    <w:nsid w:val="03DC511E"/>
    <w:multiLevelType w:val="hybridMultilevel"/>
    <w:tmpl w:val="7AB0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F722B"/>
    <w:multiLevelType w:val="multilevel"/>
    <w:tmpl w:val="B3DA5746"/>
    <w:lvl w:ilvl="0">
      <w:start w:val="1"/>
      <w:numFmt w:val="decimal"/>
      <w:pStyle w:val="Heading1"/>
      <w:lvlText w:val="%1."/>
      <w:lvlJc w:val="left"/>
      <w:pPr>
        <w:ind w:left="720" w:hanging="720"/>
      </w:pPr>
      <w:rPr>
        <w:rFonts w:hint="default"/>
        <w:i w:val="0"/>
        <w:iCs/>
        <w:color w:val="auto"/>
      </w:rPr>
    </w:lvl>
    <w:lvl w:ilvl="1">
      <w:start w:val="1"/>
      <w:numFmt w:val="decimal"/>
      <w:pStyle w:val="Heading2"/>
      <w:lvlText w:val="%1.%2."/>
      <w:lvlJc w:val="left"/>
      <w:pPr>
        <w:ind w:left="720" w:hanging="360"/>
      </w:pPr>
      <w:rPr>
        <w:b w:val="0"/>
        <w:bCs w:val="0"/>
        <w:i w:val="0"/>
        <w:iCs/>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A502B"/>
    <w:multiLevelType w:val="hybridMultilevel"/>
    <w:tmpl w:val="4E8A7896"/>
    <w:lvl w:ilvl="0" w:tplc="6A98E5C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FF616A"/>
    <w:multiLevelType w:val="hybridMultilevel"/>
    <w:tmpl w:val="6CE86F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ABF65DE"/>
    <w:multiLevelType w:val="hybridMultilevel"/>
    <w:tmpl w:val="894E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CC76C3C"/>
    <w:multiLevelType w:val="hybridMultilevel"/>
    <w:tmpl w:val="F90855C4"/>
    <w:lvl w:ilvl="0" w:tplc="FFFFFFFF">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3F7D9C"/>
    <w:multiLevelType w:val="hybridMultilevel"/>
    <w:tmpl w:val="F4C2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41DB0"/>
    <w:multiLevelType w:val="hybridMultilevel"/>
    <w:tmpl w:val="2D989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7F28"/>
    <w:multiLevelType w:val="hybridMultilevel"/>
    <w:tmpl w:val="D6284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4B00D4"/>
    <w:multiLevelType w:val="hybridMultilevel"/>
    <w:tmpl w:val="CF5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62A08"/>
    <w:multiLevelType w:val="hybridMultilevel"/>
    <w:tmpl w:val="4EEC079C"/>
    <w:lvl w:ilvl="0" w:tplc="D6D2B5A2">
      <w:start w:val="1"/>
      <w:numFmt w:val="bullet"/>
      <w:lvlText w:val=""/>
      <w:lvlJc w:val="left"/>
      <w:pPr>
        <w:tabs>
          <w:tab w:val="num" w:pos="1080"/>
        </w:tabs>
        <w:ind w:left="1080" w:hanging="360"/>
      </w:pPr>
      <w:rPr>
        <w:rFonts w:ascii="Symbol" w:hAnsi="Symbol" w:hint="default"/>
      </w:rPr>
    </w:lvl>
    <w:lvl w:ilvl="1" w:tplc="04090019">
      <w:start w:val="1"/>
      <w:numFmt w:val="decimal"/>
      <w:lvlText w:val="%2."/>
      <w:lvlJc w:val="left"/>
      <w:pPr>
        <w:tabs>
          <w:tab w:val="num" w:pos="1800"/>
        </w:tabs>
        <w:ind w:left="1800" w:hanging="360"/>
      </w:pPr>
      <w:rPr>
        <w:rFonts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B908C4"/>
    <w:multiLevelType w:val="hybridMultilevel"/>
    <w:tmpl w:val="D478AF62"/>
    <w:lvl w:ilvl="0" w:tplc="0409000F">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A0C3599"/>
    <w:multiLevelType w:val="multilevel"/>
    <w:tmpl w:val="5CB63608"/>
    <w:lvl w:ilvl="0">
      <w:start w:val="1"/>
      <w:numFmt w:val="decimal"/>
      <w:lvlText w:val="%1."/>
      <w:lvlJc w:val="left"/>
      <w:pPr>
        <w:tabs>
          <w:tab w:val="num" w:pos="360"/>
        </w:tabs>
        <w:ind w:left="1080" w:hanging="720"/>
      </w:pPr>
      <w:rPr>
        <w:rFonts w:ascii="Arial" w:hAnsi="Arial" w:hint="default"/>
        <w:color w:val="auto"/>
        <w:sz w:val="20"/>
      </w:rPr>
    </w:lvl>
    <w:lvl w:ilvl="1">
      <w:start w:val="1"/>
      <w:numFmt w:val="upperLetter"/>
      <w:lvlText w:val="%2."/>
      <w:lvlJc w:val="left"/>
      <w:pPr>
        <w:tabs>
          <w:tab w:val="num" w:pos="360"/>
        </w:tabs>
        <w:ind w:left="1440" w:hanging="360"/>
      </w:pPr>
      <w:rPr>
        <w:rFonts w:cs="Times New Roman" w:hint="default"/>
        <w:b w:val="0"/>
      </w:rPr>
    </w:lvl>
    <w:lvl w:ilvl="2">
      <w:start w:val="1"/>
      <w:numFmt w:val="decimal"/>
      <w:lvlText w:val="%3."/>
      <w:lvlJc w:val="left"/>
      <w:pPr>
        <w:tabs>
          <w:tab w:val="num" w:pos="360"/>
        </w:tabs>
        <w:ind w:left="2160" w:hanging="360"/>
      </w:pPr>
      <w:rPr>
        <w:rFonts w:cs="Times New Roman" w:hint="default"/>
        <w:color w:val="auto"/>
      </w:rPr>
    </w:lvl>
    <w:lvl w:ilvl="3">
      <w:start w:val="1"/>
      <w:numFmt w:val="lowerLetter"/>
      <w:lvlText w:val="%4."/>
      <w:lvlJc w:val="left"/>
      <w:pPr>
        <w:tabs>
          <w:tab w:val="num" w:pos="360"/>
        </w:tabs>
        <w:ind w:left="3240" w:hanging="720"/>
      </w:pPr>
      <w:rPr>
        <w:rFonts w:cs="Times New Roman" w:hint="default"/>
      </w:rPr>
    </w:lvl>
    <w:lvl w:ilvl="4">
      <w:start w:val="1"/>
      <w:numFmt w:val="lowerRoman"/>
      <w:lvlText w:val="%5."/>
      <w:lvlJc w:val="right"/>
      <w:pPr>
        <w:tabs>
          <w:tab w:val="num" w:pos="360"/>
        </w:tabs>
        <w:ind w:left="4320" w:hanging="1080"/>
      </w:pPr>
      <w:rPr>
        <w:rFonts w:hint="default"/>
      </w:rPr>
    </w:lvl>
    <w:lvl w:ilvl="5">
      <w:start w:val="1"/>
      <w:numFmt w:val="decimal"/>
      <w:lvlText w:val="%1.%2.%3.%4.%5.%6"/>
      <w:lvlJc w:val="left"/>
      <w:pPr>
        <w:tabs>
          <w:tab w:val="num" w:pos="360"/>
        </w:tabs>
        <w:ind w:left="5040" w:hanging="1080"/>
      </w:pPr>
      <w:rPr>
        <w:rFonts w:cs="Times New Roman" w:hint="default"/>
      </w:rPr>
    </w:lvl>
    <w:lvl w:ilvl="6">
      <w:start w:val="1"/>
      <w:numFmt w:val="decimal"/>
      <w:lvlText w:val="%1.%2.%3.%4.%5.%6.%7"/>
      <w:lvlJc w:val="left"/>
      <w:pPr>
        <w:tabs>
          <w:tab w:val="num" w:pos="360"/>
        </w:tabs>
        <w:ind w:left="6120" w:hanging="1440"/>
      </w:pPr>
      <w:rPr>
        <w:rFonts w:cs="Times New Roman" w:hint="default"/>
      </w:rPr>
    </w:lvl>
    <w:lvl w:ilvl="7">
      <w:start w:val="1"/>
      <w:numFmt w:val="decimal"/>
      <w:lvlText w:val="%1.%2.%3.%4.%5.%6.%7.%8"/>
      <w:lvlJc w:val="left"/>
      <w:pPr>
        <w:tabs>
          <w:tab w:val="num" w:pos="360"/>
        </w:tabs>
        <w:ind w:left="6840" w:hanging="1440"/>
      </w:pPr>
      <w:rPr>
        <w:rFonts w:cs="Times New Roman" w:hint="default"/>
      </w:rPr>
    </w:lvl>
    <w:lvl w:ilvl="8">
      <w:start w:val="1"/>
      <w:numFmt w:val="decimal"/>
      <w:lvlText w:val="%1.%2.%3.%4.%5.%6.%7.%8.%9"/>
      <w:lvlJc w:val="left"/>
      <w:pPr>
        <w:tabs>
          <w:tab w:val="num" w:pos="360"/>
        </w:tabs>
        <w:ind w:left="7920" w:hanging="1800"/>
      </w:pPr>
      <w:rPr>
        <w:rFonts w:cs="Times New Roman" w:hint="default"/>
      </w:rPr>
    </w:lvl>
  </w:abstractNum>
  <w:abstractNum w:abstractNumId="17" w15:restartNumberingAfterBreak="0">
    <w:nsid w:val="6B793FB8"/>
    <w:multiLevelType w:val="hybridMultilevel"/>
    <w:tmpl w:val="48B60164"/>
    <w:lvl w:ilvl="0" w:tplc="9C8E910C">
      <w:start w:val="1"/>
      <w:numFmt w:val="decimal"/>
      <w:lvlText w:val="%1."/>
      <w:lvlJc w:val="left"/>
      <w:pPr>
        <w:tabs>
          <w:tab w:val="num" w:pos="1080"/>
        </w:tabs>
        <w:ind w:left="1080" w:hanging="360"/>
      </w:pPr>
      <w:rPr>
        <w:b w:val="0"/>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8"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5D82CC8"/>
    <w:multiLevelType w:val="hybridMultilevel"/>
    <w:tmpl w:val="6CE86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2495920">
    <w:abstractNumId w:val="9"/>
  </w:num>
  <w:num w:numId="2" w16cid:durableId="139619060">
    <w:abstractNumId w:val="19"/>
  </w:num>
  <w:num w:numId="3" w16cid:durableId="2087916704">
    <w:abstractNumId w:val="15"/>
  </w:num>
  <w:num w:numId="4" w16cid:durableId="2002660611">
    <w:abstractNumId w:val="14"/>
  </w:num>
  <w:num w:numId="5" w16cid:durableId="6207230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9479453">
    <w:abstractNumId w:val="3"/>
  </w:num>
  <w:num w:numId="7" w16cid:durableId="18657496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361028">
    <w:abstractNumId w:val="0"/>
  </w:num>
  <w:num w:numId="9" w16cid:durableId="1576818083">
    <w:abstractNumId w:val="16"/>
  </w:num>
  <w:num w:numId="10" w16cid:durableId="1994917617">
    <w:abstractNumId w:val="7"/>
  </w:num>
  <w:num w:numId="11" w16cid:durableId="1621720147">
    <w:abstractNumId w:val="2"/>
  </w:num>
  <w:num w:numId="12" w16cid:durableId="222907450">
    <w:abstractNumId w:val="13"/>
  </w:num>
  <w:num w:numId="13" w16cid:durableId="906771268">
    <w:abstractNumId w:val="12"/>
  </w:num>
  <w:num w:numId="14" w16cid:durableId="427508064">
    <w:abstractNumId w:val="11"/>
  </w:num>
  <w:num w:numId="15" w16cid:durableId="912621182">
    <w:abstractNumId w:val="1"/>
  </w:num>
  <w:num w:numId="16" w16cid:durableId="2109811676">
    <w:abstractNumId w:val="20"/>
  </w:num>
  <w:num w:numId="17" w16cid:durableId="328170743">
    <w:abstractNumId w:val="4"/>
  </w:num>
  <w:num w:numId="18" w16cid:durableId="1990547547">
    <w:abstractNumId w:val="5"/>
  </w:num>
  <w:num w:numId="19" w16cid:durableId="2021541883">
    <w:abstractNumId w:val="2"/>
  </w:num>
  <w:num w:numId="20" w16cid:durableId="1047219397">
    <w:abstractNumId w:val="6"/>
  </w:num>
  <w:num w:numId="21" w16cid:durableId="235672423">
    <w:abstractNumId w:val="8"/>
  </w:num>
  <w:num w:numId="22" w16cid:durableId="126637675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7EF3"/>
    <w:rsid w:val="00010300"/>
    <w:rsid w:val="000115D8"/>
    <w:rsid w:val="00012170"/>
    <w:rsid w:val="0001275E"/>
    <w:rsid w:val="00013D2A"/>
    <w:rsid w:val="000142D7"/>
    <w:rsid w:val="00017B73"/>
    <w:rsid w:val="00022372"/>
    <w:rsid w:val="0002754C"/>
    <w:rsid w:val="00031DA5"/>
    <w:rsid w:val="00031F4C"/>
    <w:rsid w:val="00032081"/>
    <w:rsid w:val="00032720"/>
    <w:rsid w:val="00033D55"/>
    <w:rsid w:val="00033EFD"/>
    <w:rsid w:val="00035061"/>
    <w:rsid w:val="0004017C"/>
    <w:rsid w:val="000402C4"/>
    <w:rsid w:val="000404F2"/>
    <w:rsid w:val="000412EB"/>
    <w:rsid w:val="00041581"/>
    <w:rsid w:val="0004229D"/>
    <w:rsid w:val="0004701D"/>
    <w:rsid w:val="00047A24"/>
    <w:rsid w:val="00050E1E"/>
    <w:rsid w:val="00053669"/>
    <w:rsid w:val="00054673"/>
    <w:rsid w:val="0005490F"/>
    <w:rsid w:val="00061621"/>
    <w:rsid w:val="0006179D"/>
    <w:rsid w:val="00063008"/>
    <w:rsid w:val="00065ECF"/>
    <w:rsid w:val="00066EC2"/>
    <w:rsid w:val="00066FF6"/>
    <w:rsid w:val="000703FF"/>
    <w:rsid w:val="000712F9"/>
    <w:rsid w:val="00072730"/>
    <w:rsid w:val="000727FC"/>
    <w:rsid w:val="00074C42"/>
    <w:rsid w:val="000758BC"/>
    <w:rsid w:val="00077187"/>
    <w:rsid w:val="000809FA"/>
    <w:rsid w:val="000813C2"/>
    <w:rsid w:val="00082135"/>
    <w:rsid w:val="0008250D"/>
    <w:rsid w:val="00082C05"/>
    <w:rsid w:val="000830A3"/>
    <w:rsid w:val="00084570"/>
    <w:rsid w:val="000855F6"/>
    <w:rsid w:val="00085E1D"/>
    <w:rsid w:val="0008626F"/>
    <w:rsid w:val="00086BA7"/>
    <w:rsid w:val="000911BF"/>
    <w:rsid w:val="00091218"/>
    <w:rsid w:val="00093E8F"/>
    <w:rsid w:val="00095929"/>
    <w:rsid w:val="00096599"/>
    <w:rsid w:val="000966B8"/>
    <w:rsid w:val="0009752F"/>
    <w:rsid w:val="00097F9E"/>
    <w:rsid w:val="000A08CF"/>
    <w:rsid w:val="000A17EF"/>
    <w:rsid w:val="000A1937"/>
    <w:rsid w:val="000A3F5F"/>
    <w:rsid w:val="000A7211"/>
    <w:rsid w:val="000A72E2"/>
    <w:rsid w:val="000B1615"/>
    <w:rsid w:val="000B2105"/>
    <w:rsid w:val="000B25B8"/>
    <w:rsid w:val="000B4BF6"/>
    <w:rsid w:val="000B7756"/>
    <w:rsid w:val="000C09D3"/>
    <w:rsid w:val="000C330E"/>
    <w:rsid w:val="000C4351"/>
    <w:rsid w:val="000C4DEE"/>
    <w:rsid w:val="000C525C"/>
    <w:rsid w:val="000C5279"/>
    <w:rsid w:val="000C570C"/>
    <w:rsid w:val="000C65D5"/>
    <w:rsid w:val="000C6625"/>
    <w:rsid w:val="000C6B7A"/>
    <w:rsid w:val="000C7655"/>
    <w:rsid w:val="000C7683"/>
    <w:rsid w:val="000D0B4D"/>
    <w:rsid w:val="000D2186"/>
    <w:rsid w:val="000D30D4"/>
    <w:rsid w:val="000D3306"/>
    <w:rsid w:val="000D3448"/>
    <w:rsid w:val="000E00CD"/>
    <w:rsid w:val="000E0212"/>
    <w:rsid w:val="000E2D5F"/>
    <w:rsid w:val="000E3849"/>
    <w:rsid w:val="000E403B"/>
    <w:rsid w:val="000E5AE0"/>
    <w:rsid w:val="000E6186"/>
    <w:rsid w:val="000E7229"/>
    <w:rsid w:val="000F1FB1"/>
    <w:rsid w:val="000F28BB"/>
    <w:rsid w:val="000F4394"/>
    <w:rsid w:val="000F6B95"/>
    <w:rsid w:val="00100300"/>
    <w:rsid w:val="00100B0C"/>
    <w:rsid w:val="00100F61"/>
    <w:rsid w:val="00101696"/>
    <w:rsid w:val="00101959"/>
    <w:rsid w:val="00104290"/>
    <w:rsid w:val="0010450B"/>
    <w:rsid w:val="00104D99"/>
    <w:rsid w:val="00105F13"/>
    <w:rsid w:val="001062D9"/>
    <w:rsid w:val="00111653"/>
    <w:rsid w:val="001128FD"/>
    <w:rsid w:val="00121610"/>
    <w:rsid w:val="0012162A"/>
    <w:rsid w:val="001226D7"/>
    <w:rsid w:val="00122E0E"/>
    <w:rsid w:val="00123C85"/>
    <w:rsid w:val="00123E6B"/>
    <w:rsid w:val="001268CA"/>
    <w:rsid w:val="00126AC9"/>
    <w:rsid w:val="00127378"/>
    <w:rsid w:val="00127AB6"/>
    <w:rsid w:val="001307D6"/>
    <w:rsid w:val="00133E02"/>
    <w:rsid w:val="00134710"/>
    <w:rsid w:val="00134A94"/>
    <w:rsid w:val="00136211"/>
    <w:rsid w:val="0013756C"/>
    <w:rsid w:val="00137F3F"/>
    <w:rsid w:val="00140624"/>
    <w:rsid w:val="00140783"/>
    <w:rsid w:val="00141244"/>
    <w:rsid w:val="00141B38"/>
    <w:rsid w:val="00141FFD"/>
    <w:rsid w:val="00142FDE"/>
    <w:rsid w:val="00144F36"/>
    <w:rsid w:val="00145365"/>
    <w:rsid w:val="00145A24"/>
    <w:rsid w:val="00146F50"/>
    <w:rsid w:val="0015136D"/>
    <w:rsid w:val="00151996"/>
    <w:rsid w:val="00151DDE"/>
    <w:rsid w:val="00151F59"/>
    <w:rsid w:val="00154348"/>
    <w:rsid w:val="00155CAD"/>
    <w:rsid w:val="0016338A"/>
    <w:rsid w:val="00165868"/>
    <w:rsid w:val="00166A04"/>
    <w:rsid w:val="001704CC"/>
    <w:rsid w:val="00170626"/>
    <w:rsid w:val="00171357"/>
    <w:rsid w:val="00175889"/>
    <w:rsid w:val="00176DAA"/>
    <w:rsid w:val="00182D59"/>
    <w:rsid w:val="00183AB7"/>
    <w:rsid w:val="00183B6C"/>
    <w:rsid w:val="00184FB6"/>
    <w:rsid w:val="00185414"/>
    <w:rsid w:val="001913AC"/>
    <w:rsid w:val="0019184D"/>
    <w:rsid w:val="00193161"/>
    <w:rsid w:val="001936DA"/>
    <w:rsid w:val="0019492C"/>
    <w:rsid w:val="001A391D"/>
    <w:rsid w:val="001B2469"/>
    <w:rsid w:val="001B2AE2"/>
    <w:rsid w:val="001B4EF4"/>
    <w:rsid w:val="001B5B8D"/>
    <w:rsid w:val="001B6B82"/>
    <w:rsid w:val="001C1294"/>
    <w:rsid w:val="001C4467"/>
    <w:rsid w:val="001C56CF"/>
    <w:rsid w:val="001C5F31"/>
    <w:rsid w:val="001C619C"/>
    <w:rsid w:val="001C6AB7"/>
    <w:rsid w:val="001D01E0"/>
    <w:rsid w:val="001D24A8"/>
    <w:rsid w:val="001D3BE1"/>
    <w:rsid w:val="001D5DF6"/>
    <w:rsid w:val="001D6BCA"/>
    <w:rsid w:val="001E144B"/>
    <w:rsid w:val="001E1599"/>
    <w:rsid w:val="001E1DF5"/>
    <w:rsid w:val="001E5756"/>
    <w:rsid w:val="001E7748"/>
    <w:rsid w:val="001F6434"/>
    <w:rsid w:val="001F66F8"/>
    <w:rsid w:val="00201B27"/>
    <w:rsid w:val="0020240C"/>
    <w:rsid w:val="002027D6"/>
    <w:rsid w:val="0020332E"/>
    <w:rsid w:val="002042C5"/>
    <w:rsid w:val="00204DB1"/>
    <w:rsid w:val="00212EB6"/>
    <w:rsid w:val="0021310C"/>
    <w:rsid w:val="00213306"/>
    <w:rsid w:val="00216C4E"/>
    <w:rsid w:val="00217F4E"/>
    <w:rsid w:val="00222411"/>
    <w:rsid w:val="00223B5C"/>
    <w:rsid w:val="002243C3"/>
    <w:rsid w:val="00224764"/>
    <w:rsid w:val="002248FC"/>
    <w:rsid w:val="002259B8"/>
    <w:rsid w:val="002261B3"/>
    <w:rsid w:val="002304CE"/>
    <w:rsid w:val="002309D2"/>
    <w:rsid w:val="00230DBE"/>
    <w:rsid w:val="00232479"/>
    <w:rsid w:val="0023354A"/>
    <w:rsid w:val="002346FD"/>
    <w:rsid w:val="00235A54"/>
    <w:rsid w:val="00235D28"/>
    <w:rsid w:val="00236DD3"/>
    <w:rsid w:val="0023736F"/>
    <w:rsid w:val="00237A6B"/>
    <w:rsid w:val="00241AE3"/>
    <w:rsid w:val="00242E3F"/>
    <w:rsid w:val="00243DBB"/>
    <w:rsid w:val="00247AAA"/>
    <w:rsid w:val="00250BCB"/>
    <w:rsid w:val="00251768"/>
    <w:rsid w:val="00254FD0"/>
    <w:rsid w:val="00255597"/>
    <w:rsid w:val="002604E5"/>
    <w:rsid w:val="00262F9F"/>
    <w:rsid w:val="00263460"/>
    <w:rsid w:val="00263AA2"/>
    <w:rsid w:val="00263D9A"/>
    <w:rsid w:val="00265AFB"/>
    <w:rsid w:val="00266B2D"/>
    <w:rsid w:val="00270A49"/>
    <w:rsid w:val="00282531"/>
    <w:rsid w:val="00283178"/>
    <w:rsid w:val="00285127"/>
    <w:rsid w:val="002858A4"/>
    <w:rsid w:val="00286F4A"/>
    <w:rsid w:val="002907C5"/>
    <w:rsid w:val="0029269E"/>
    <w:rsid w:val="0029310A"/>
    <w:rsid w:val="002937A6"/>
    <w:rsid w:val="002946DA"/>
    <w:rsid w:val="00294AED"/>
    <w:rsid w:val="0029500B"/>
    <w:rsid w:val="00296DF5"/>
    <w:rsid w:val="002973FD"/>
    <w:rsid w:val="00297FCE"/>
    <w:rsid w:val="002A0227"/>
    <w:rsid w:val="002A0254"/>
    <w:rsid w:val="002A2570"/>
    <w:rsid w:val="002A3D70"/>
    <w:rsid w:val="002A5F2E"/>
    <w:rsid w:val="002A64DA"/>
    <w:rsid w:val="002A6C2B"/>
    <w:rsid w:val="002A6FF5"/>
    <w:rsid w:val="002B009D"/>
    <w:rsid w:val="002B0619"/>
    <w:rsid w:val="002B25B1"/>
    <w:rsid w:val="002B4938"/>
    <w:rsid w:val="002B523D"/>
    <w:rsid w:val="002C1D63"/>
    <w:rsid w:val="002C642A"/>
    <w:rsid w:val="002C6817"/>
    <w:rsid w:val="002C6B31"/>
    <w:rsid w:val="002C6D0B"/>
    <w:rsid w:val="002D150C"/>
    <w:rsid w:val="002D20FC"/>
    <w:rsid w:val="002D51C0"/>
    <w:rsid w:val="002D68D8"/>
    <w:rsid w:val="002E328F"/>
    <w:rsid w:val="002E3B19"/>
    <w:rsid w:val="002E5CB3"/>
    <w:rsid w:val="002E6525"/>
    <w:rsid w:val="002E67FD"/>
    <w:rsid w:val="002F26E7"/>
    <w:rsid w:val="002F4BBD"/>
    <w:rsid w:val="002F75A0"/>
    <w:rsid w:val="003024D4"/>
    <w:rsid w:val="003026EF"/>
    <w:rsid w:val="00302DC9"/>
    <w:rsid w:val="00303E6D"/>
    <w:rsid w:val="00307DDD"/>
    <w:rsid w:val="0031006B"/>
    <w:rsid w:val="00310DFE"/>
    <w:rsid w:val="0031166F"/>
    <w:rsid w:val="003120DE"/>
    <w:rsid w:val="00312CED"/>
    <w:rsid w:val="003133E4"/>
    <w:rsid w:val="00313663"/>
    <w:rsid w:val="00313673"/>
    <w:rsid w:val="00313CF6"/>
    <w:rsid w:val="0031709C"/>
    <w:rsid w:val="00317746"/>
    <w:rsid w:val="0032138D"/>
    <w:rsid w:val="00322FD6"/>
    <w:rsid w:val="003243E5"/>
    <w:rsid w:val="00325EED"/>
    <w:rsid w:val="003269FB"/>
    <w:rsid w:val="00327659"/>
    <w:rsid w:val="003276C8"/>
    <w:rsid w:val="00332D56"/>
    <w:rsid w:val="00333164"/>
    <w:rsid w:val="003360B1"/>
    <w:rsid w:val="0033690C"/>
    <w:rsid w:val="00336D91"/>
    <w:rsid w:val="00340021"/>
    <w:rsid w:val="003402F1"/>
    <w:rsid w:val="0034052F"/>
    <w:rsid w:val="00342E01"/>
    <w:rsid w:val="003447B5"/>
    <w:rsid w:val="00344F80"/>
    <w:rsid w:val="00345936"/>
    <w:rsid w:val="00346352"/>
    <w:rsid w:val="00346CB6"/>
    <w:rsid w:val="00346DB3"/>
    <w:rsid w:val="0034797C"/>
    <w:rsid w:val="00352644"/>
    <w:rsid w:val="00352FCA"/>
    <w:rsid w:val="0035388E"/>
    <w:rsid w:val="0035550A"/>
    <w:rsid w:val="00355E64"/>
    <w:rsid w:val="003575DA"/>
    <w:rsid w:val="00360918"/>
    <w:rsid w:val="0036250A"/>
    <w:rsid w:val="00362D34"/>
    <w:rsid w:val="003634D4"/>
    <w:rsid w:val="00363EFA"/>
    <w:rsid w:val="00364AFA"/>
    <w:rsid w:val="00370738"/>
    <w:rsid w:val="0037134B"/>
    <w:rsid w:val="0037236D"/>
    <w:rsid w:val="00372CE6"/>
    <w:rsid w:val="003758E7"/>
    <w:rsid w:val="00381729"/>
    <w:rsid w:val="00381FF5"/>
    <w:rsid w:val="0038284C"/>
    <w:rsid w:val="003848EE"/>
    <w:rsid w:val="00386299"/>
    <w:rsid w:val="003866EB"/>
    <w:rsid w:val="00391D2F"/>
    <w:rsid w:val="003961FA"/>
    <w:rsid w:val="003968FA"/>
    <w:rsid w:val="003973D8"/>
    <w:rsid w:val="00397FFC"/>
    <w:rsid w:val="003A2655"/>
    <w:rsid w:val="003A26B3"/>
    <w:rsid w:val="003A2C42"/>
    <w:rsid w:val="003A32AB"/>
    <w:rsid w:val="003A340D"/>
    <w:rsid w:val="003A4D9D"/>
    <w:rsid w:val="003A5629"/>
    <w:rsid w:val="003A5F7A"/>
    <w:rsid w:val="003A759F"/>
    <w:rsid w:val="003A7848"/>
    <w:rsid w:val="003B130E"/>
    <w:rsid w:val="003B596F"/>
    <w:rsid w:val="003B5C17"/>
    <w:rsid w:val="003B5D82"/>
    <w:rsid w:val="003B6F33"/>
    <w:rsid w:val="003C08E5"/>
    <w:rsid w:val="003C1691"/>
    <w:rsid w:val="003C2192"/>
    <w:rsid w:val="003C3472"/>
    <w:rsid w:val="003C38F6"/>
    <w:rsid w:val="003C396F"/>
    <w:rsid w:val="003D232F"/>
    <w:rsid w:val="003D446D"/>
    <w:rsid w:val="003D5D2C"/>
    <w:rsid w:val="003D62C4"/>
    <w:rsid w:val="003E245F"/>
    <w:rsid w:val="003E3344"/>
    <w:rsid w:val="003E3840"/>
    <w:rsid w:val="003E46D8"/>
    <w:rsid w:val="003E47D2"/>
    <w:rsid w:val="003E5276"/>
    <w:rsid w:val="003E5B46"/>
    <w:rsid w:val="003E6242"/>
    <w:rsid w:val="003F04BA"/>
    <w:rsid w:val="003F400D"/>
    <w:rsid w:val="003F411A"/>
    <w:rsid w:val="003F6255"/>
    <w:rsid w:val="00400CD1"/>
    <w:rsid w:val="00400F09"/>
    <w:rsid w:val="0040292C"/>
    <w:rsid w:val="004040C1"/>
    <w:rsid w:val="00404DB6"/>
    <w:rsid w:val="0041065C"/>
    <w:rsid w:val="00411513"/>
    <w:rsid w:val="00411A6A"/>
    <w:rsid w:val="00411A77"/>
    <w:rsid w:val="00412D61"/>
    <w:rsid w:val="004137F6"/>
    <w:rsid w:val="00415EEC"/>
    <w:rsid w:val="00416DA9"/>
    <w:rsid w:val="00420681"/>
    <w:rsid w:val="0042732D"/>
    <w:rsid w:val="00427724"/>
    <w:rsid w:val="00427F80"/>
    <w:rsid w:val="00431F91"/>
    <w:rsid w:val="00435629"/>
    <w:rsid w:val="00440B63"/>
    <w:rsid w:val="004413D7"/>
    <w:rsid w:val="004414F4"/>
    <w:rsid w:val="0044441D"/>
    <w:rsid w:val="004447AF"/>
    <w:rsid w:val="00447EA7"/>
    <w:rsid w:val="004509E1"/>
    <w:rsid w:val="00451385"/>
    <w:rsid w:val="004521B4"/>
    <w:rsid w:val="004551C3"/>
    <w:rsid w:val="00456505"/>
    <w:rsid w:val="00456718"/>
    <w:rsid w:val="00457381"/>
    <w:rsid w:val="0046337F"/>
    <w:rsid w:val="004654FF"/>
    <w:rsid w:val="004660EE"/>
    <w:rsid w:val="004672E3"/>
    <w:rsid w:val="0046796D"/>
    <w:rsid w:val="00470085"/>
    <w:rsid w:val="004742CE"/>
    <w:rsid w:val="00476E28"/>
    <w:rsid w:val="00481699"/>
    <w:rsid w:val="00482742"/>
    <w:rsid w:val="00482C3E"/>
    <w:rsid w:val="004841CC"/>
    <w:rsid w:val="00490C0B"/>
    <w:rsid w:val="004919F4"/>
    <w:rsid w:val="00491FF9"/>
    <w:rsid w:val="004936AF"/>
    <w:rsid w:val="00496076"/>
    <w:rsid w:val="004965D0"/>
    <w:rsid w:val="00496838"/>
    <w:rsid w:val="004A0C51"/>
    <w:rsid w:val="004A15F9"/>
    <w:rsid w:val="004A2946"/>
    <w:rsid w:val="004A62CA"/>
    <w:rsid w:val="004A75D6"/>
    <w:rsid w:val="004A78F6"/>
    <w:rsid w:val="004B008E"/>
    <w:rsid w:val="004B19FD"/>
    <w:rsid w:val="004B2B73"/>
    <w:rsid w:val="004B4252"/>
    <w:rsid w:val="004B5831"/>
    <w:rsid w:val="004B5EFE"/>
    <w:rsid w:val="004B6EE9"/>
    <w:rsid w:val="004C32DE"/>
    <w:rsid w:val="004C735D"/>
    <w:rsid w:val="004C76AD"/>
    <w:rsid w:val="004D1CC8"/>
    <w:rsid w:val="004D274D"/>
    <w:rsid w:val="004D480F"/>
    <w:rsid w:val="004D55D0"/>
    <w:rsid w:val="004E2EBE"/>
    <w:rsid w:val="004E33E9"/>
    <w:rsid w:val="004E38BB"/>
    <w:rsid w:val="004E4D41"/>
    <w:rsid w:val="004E5304"/>
    <w:rsid w:val="004E5C84"/>
    <w:rsid w:val="004E63D0"/>
    <w:rsid w:val="004E7E03"/>
    <w:rsid w:val="004F284F"/>
    <w:rsid w:val="004F3A54"/>
    <w:rsid w:val="004F614D"/>
    <w:rsid w:val="00501756"/>
    <w:rsid w:val="00506DB7"/>
    <w:rsid w:val="00510A49"/>
    <w:rsid w:val="00510AB6"/>
    <w:rsid w:val="005112CC"/>
    <w:rsid w:val="00511ECE"/>
    <w:rsid w:val="00512266"/>
    <w:rsid w:val="00512D11"/>
    <w:rsid w:val="00513188"/>
    <w:rsid w:val="005137CA"/>
    <w:rsid w:val="00513CCD"/>
    <w:rsid w:val="005150AF"/>
    <w:rsid w:val="00515AE3"/>
    <w:rsid w:val="00515C1F"/>
    <w:rsid w:val="0051606E"/>
    <w:rsid w:val="0051715B"/>
    <w:rsid w:val="005213F6"/>
    <w:rsid w:val="005238B8"/>
    <w:rsid w:val="0052661A"/>
    <w:rsid w:val="00527727"/>
    <w:rsid w:val="005309A1"/>
    <w:rsid w:val="00530BC1"/>
    <w:rsid w:val="00531A65"/>
    <w:rsid w:val="00532936"/>
    <w:rsid w:val="00533102"/>
    <w:rsid w:val="00533ADB"/>
    <w:rsid w:val="00534944"/>
    <w:rsid w:val="0053505F"/>
    <w:rsid w:val="00536C28"/>
    <w:rsid w:val="005378CD"/>
    <w:rsid w:val="00542650"/>
    <w:rsid w:val="00542A1D"/>
    <w:rsid w:val="0054304D"/>
    <w:rsid w:val="005452B0"/>
    <w:rsid w:val="005455BE"/>
    <w:rsid w:val="00545B40"/>
    <w:rsid w:val="00546E3D"/>
    <w:rsid w:val="005470B1"/>
    <w:rsid w:val="00547368"/>
    <w:rsid w:val="005503FD"/>
    <w:rsid w:val="00552AA6"/>
    <w:rsid w:val="00553402"/>
    <w:rsid w:val="0055501B"/>
    <w:rsid w:val="0055654B"/>
    <w:rsid w:val="00557C4C"/>
    <w:rsid w:val="0056012C"/>
    <w:rsid w:val="005605CA"/>
    <w:rsid w:val="00560F0E"/>
    <w:rsid w:val="00561F65"/>
    <w:rsid w:val="00562368"/>
    <w:rsid w:val="00562BAB"/>
    <w:rsid w:val="0056384B"/>
    <w:rsid w:val="00563F98"/>
    <w:rsid w:val="005647E2"/>
    <w:rsid w:val="00564A0D"/>
    <w:rsid w:val="00564CA5"/>
    <w:rsid w:val="00566471"/>
    <w:rsid w:val="0057251C"/>
    <w:rsid w:val="00572559"/>
    <w:rsid w:val="00573E30"/>
    <w:rsid w:val="00574068"/>
    <w:rsid w:val="0057439A"/>
    <w:rsid w:val="0057502E"/>
    <w:rsid w:val="00575ECD"/>
    <w:rsid w:val="00576869"/>
    <w:rsid w:val="005806A9"/>
    <w:rsid w:val="00582369"/>
    <w:rsid w:val="0058253A"/>
    <w:rsid w:val="00583C7C"/>
    <w:rsid w:val="00583E19"/>
    <w:rsid w:val="00591178"/>
    <w:rsid w:val="00591B2B"/>
    <w:rsid w:val="00591F4A"/>
    <w:rsid w:val="005926E0"/>
    <w:rsid w:val="00593378"/>
    <w:rsid w:val="0059434F"/>
    <w:rsid w:val="005949A1"/>
    <w:rsid w:val="005A0071"/>
    <w:rsid w:val="005A0D44"/>
    <w:rsid w:val="005A0E29"/>
    <w:rsid w:val="005A1183"/>
    <w:rsid w:val="005A2C1B"/>
    <w:rsid w:val="005A5696"/>
    <w:rsid w:val="005A6728"/>
    <w:rsid w:val="005B0A8C"/>
    <w:rsid w:val="005B1A19"/>
    <w:rsid w:val="005B4799"/>
    <w:rsid w:val="005B514B"/>
    <w:rsid w:val="005B5151"/>
    <w:rsid w:val="005B5F4F"/>
    <w:rsid w:val="005B6C01"/>
    <w:rsid w:val="005B7684"/>
    <w:rsid w:val="005C1FBD"/>
    <w:rsid w:val="005C22CC"/>
    <w:rsid w:val="005C23DC"/>
    <w:rsid w:val="005C4DA9"/>
    <w:rsid w:val="005C55B9"/>
    <w:rsid w:val="005C58B3"/>
    <w:rsid w:val="005C693D"/>
    <w:rsid w:val="005D1841"/>
    <w:rsid w:val="005D4B4A"/>
    <w:rsid w:val="005D58DB"/>
    <w:rsid w:val="005D743F"/>
    <w:rsid w:val="005E03E9"/>
    <w:rsid w:val="005E122B"/>
    <w:rsid w:val="005E1BB6"/>
    <w:rsid w:val="005E227C"/>
    <w:rsid w:val="005E321D"/>
    <w:rsid w:val="005E4103"/>
    <w:rsid w:val="005E4168"/>
    <w:rsid w:val="005E41D5"/>
    <w:rsid w:val="005E58E7"/>
    <w:rsid w:val="005E5E5F"/>
    <w:rsid w:val="005E65A6"/>
    <w:rsid w:val="005E6E67"/>
    <w:rsid w:val="005F347E"/>
    <w:rsid w:val="005F662F"/>
    <w:rsid w:val="005F6EFB"/>
    <w:rsid w:val="00600662"/>
    <w:rsid w:val="00601DC5"/>
    <w:rsid w:val="00602968"/>
    <w:rsid w:val="00603653"/>
    <w:rsid w:val="00605846"/>
    <w:rsid w:val="0060776E"/>
    <w:rsid w:val="00607F8B"/>
    <w:rsid w:val="00611A82"/>
    <w:rsid w:val="00612B80"/>
    <w:rsid w:val="00612EEA"/>
    <w:rsid w:val="00612F6E"/>
    <w:rsid w:val="00613811"/>
    <w:rsid w:val="00613A74"/>
    <w:rsid w:val="00614F85"/>
    <w:rsid w:val="00616416"/>
    <w:rsid w:val="0061712F"/>
    <w:rsid w:val="00620F32"/>
    <w:rsid w:val="00621713"/>
    <w:rsid w:val="00623DA6"/>
    <w:rsid w:val="0062412D"/>
    <w:rsid w:val="00624C15"/>
    <w:rsid w:val="00625B16"/>
    <w:rsid w:val="006308B8"/>
    <w:rsid w:val="00636E82"/>
    <w:rsid w:val="00637419"/>
    <w:rsid w:val="00637E97"/>
    <w:rsid w:val="00640861"/>
    <w:rsid w:val="00642005"/>
    <w:rsid w:val="006426C8"/>
    <w:rsid w:val="00650833"/>
    <w:rsid w:val="00650B55"/>
    <w:rsid w:val="00651D3A"/>
    <w:rsid w:val="006553B0"/>
    <w:rsid w:val="00661A23"/>
    <w:rsid w:val="0066282E"/>
    <w:rsid w:val="006642A3"/>
    <w:rsid w:val="0066432D"/>
    <w:rsid w:val="00665644"/>
    <w:rsid w:val="00665701"/>
    <w:rsid w:val="00666B84"/>
    <w:rsid w:val="006704C0"/>
    <w:rsid w:val="00673EC6"/>
    <w:rsid w:val="00674D8B"/>
    <w:rsid w:val="006761BE"/>
    <w:rsid w:val="006772E1"/>
    <w:rsid w:val="00680A75"/>
    <w:rsid w:val="0068406B"/>
    <w:rsid w:val="00684AC4"/>
    <w:rsid w:val="00684C6F"/>
    <w:rsid w:val="00685112"/>
    <w:rsid w:val="00686387"/>
    <w:rsid w:val="00690F4B"/>
    <w:rsid w:val="00691045"/>
    <w:rsid w:val="00693417"/>
    <w:rsid w:val="006939A7"/>
    <w:rsid w:val="00693B14"/>
    <w:rsid w:val="00694072"/>
    <w:rsid w:val="006966F4"/>
    <w:rsid w:val="00697FAF"/>
    <w:rsid w:val="006A052C"/>
    <w:rsid w:val="006A0696"/>
    <w:rsid w:val="006A181E"/>
    <w:rsid w:val="006B0049"/>
    <w:rsid w:val="006B19C7"/>
    <w:rsid w:val="006B1A20"/>
    <w:rsid w:val="006B57D6"/>
    <w:rsid w:val="006B5C38"/>
    <w:rsid w:val="006B5CB0"/>
    <w:rsid w:val="006B60A3"/>
    <w:rsid w:val="006B63F7"/>
    <w:rsid w:val="006C51A0"/>
    <w:rsid w:val="006C5994"/>
    <w:rsid w:val="006C6E9D"/>
    <w:rsid w:val="006C6F2E"/>
    <w:rsid w:val="006C73D8"/>
    <w:rsid w:val="006C7876"/>
    <w:rsid w:val="006D03E1"/>
    <w:rsid w:val="006D092B"/>
    <w:rsid w:val="006D1993"/>
    <w:rsid w:val="006D6ECA"/>
    <w:rsid w:val="006E04FD"/>
    <w:rsid w:val="006E0E34"/>
    <w:rsid w:val="006E1473"/>
    <w:rsid w:val="006E2D8D"/>
    <w:rsid w:val="006E3034"/>
    <w:rsid w:val="006E3BBE"/>
    <w:rsid w:val="006E53B2"/>
    <w:rsid w:val="006E5928"/>
    <w:rsid w:val="006E676E"/>
    <w:rsid w:val="006F08D4"/>
    <w:rsid w:val="006F0F9C"/>
    <w:rsid w:val="006F1C73"/>
    <w:rsid w:val="006F30CA"/>
    <w:rsid w:val="006F3B55"/>
    <w:rsid w:val="006F3EA8"/>
    <w:rsid w:val="006F5CF8"/>
    <w:rsid w:val="006F6C74"/>
    <w:rsid w:val="006F72D6"/>
    <w:rsid w:val="00700FE7"/>
    <w:rsid w:val="00701CD5"/>
    <w:rsid w:val="00701F0C"/>
    <w:rsid w:val="00703144"/>
    <w:rsid w:val="007050E7"/>
    <w:rsid w:val="0071023E"/>
    <w:rsid w:val="0071278E"/>
    <w:rsid w:val="00712D8A"/>
    <w:rsid w:val="0071331F"/>
    <w:rsid w:val="00713BEB"/>
    <w:rsid w:val="00714C5C"/>
    <w:rsid w:val="00714F0A"/>
    <w:rsid w:val="007151DE"/>
    <w:rsid w:val="00716672"/>
    <w:rsid w:val="00721317"/>
    <w:rsid w:val="007222C3"/>
    <w:rsid w:val="0072428C"/>
    <w:rsid w:val="00724517"/>
    <w:rsid w:val="00724DB0"/>
    <w:rsid w:val="00730F59"/>
    <w:rsid w:val="00731E16"/>
    <w:rsid w:val="0073250E"/>
    <w:rsid w:val="00733BA7"/>
    <w:rsid w:val="007341F9"/>
    <w:rsid w:val="0073488E"/>
    <w:rsid w:val="00734AEF"/>
    <w:rsid w:val="00734D5B"/>
    <w:rsid w:val="00737FB9"/>
    <w:rsid w:val="00740E10"/>
    <w:rsid w:val="00742232"/>
    <w:rsid w:val="00742AA6"/>
    <w:rsid w:val="007437D6"/>
    <w:rsid w:val="00744589"/>
    <w:rsid w:val="00750D71"/>
    <w:rsid w:val="00750FB9"/>
    <w:rsid w:val="00751009"/>
    <w:rsid w:val="007513B4"/>
    <w:rsid w:val="00751842"/>
    <w:rsid w:val="00752200"/>
    <w:rsid w:val="0075258B"/>
    <w:rsid w:val="00757310"/>
    <w:rsid w:val="00757948"/>
    <w:rsid w:val="007600C1"/>
    <w:rsid w:val="007607C9"/>
    <w:rsid w:val="00763627"/>
    <w:rsid w:val="007657EF"/>
    <w:rsid w:val="00765E2A"/>
    <w:rsid w:val="00766609"/>
    <w:rsid w:val="00766AFB"/>
    <w:rsid w:val="00770310"/>
    <w:rsid w:val="00770735"/>
    <w:rsid w:val="00771C0D"/>
    <w:rsid w:val="00773222"/>
    <w:rsid w:val="00774645"/>
    <w:rsid w:val="007748F9"/>
    <w:rsid w:val="00775021"/>
    <w:rsid w:val="00775430"/>
    <w:rsid w:val="00775D97"/>
    <w:rsid w:val="00776BD9"/>
    <w:rsid w:val="00782E13"/>
    <w:rsid w:val="00782E27"/>
    <w:rsid w:val="007850F2"/>
    <w:rsid w:val="00792402"/>
    <w:rsid w:val="00794B47"/>
    <w:rsid w:val="00795017"/>
    <w:rsid w:val="007960FA"/>
    <w:rsid w:val="00796114"/>
    <w:rsid w:val="007967B3"/>
    <w:rsid w:val="007A0EB0"/>
    <w:rsid w:val="007A3082"/>
    <w:rsid w:val="007A3944"/>
    <w:rsid w:val="007A423C"/>
    <w:rsid w:val="007A5BAB"/>
    <w:rsid w:val="007A5D9B"/>
    <w:rsid w:val="007A760F"/>
    <w:rsid w:val="007B0AB5"/>
    <w:rsid w:val="007B11DC"/>
    <w:rsid w:val="007B130C"/>
    <w:rsid w:val="007B155E"/>
    <w:rsid w:val="007B279E"/>
    <w:rsid w:val="007B2C92"/>
    <w:rsid w:val="007B333A"/>
    <w:rsid w:val="007B3BF6"/>
    <w:rsid w:val="007B6D36"/>
    <w:rsid w:val="007C52D0"/>
    <w:rsid w:val="007C577E"/>
    <w:rsid w:val="007C7F7E"/>
    <w:rsid w:val="007D1FD6"/>
    <w:rsid w:val="007D2251"/>
    <w:rsid w:val="007D37E8"/>
    <w:rsid w:val="007D3DD0"/>
    <w:rsid w:val="007D4694"/>
    <w:rsid w:val="007E1480"/>
    <w:rsid w:val="007E219B"/>
    <w:rsid w:val="007E30B7"/>
    <w:rsid w:val="007E3442"/>
    <w:rsid w:val="007E3B1E"/>
    <w:rsid w:val="007E4253"/>
    <w:rsid w:val="007E4518"/>
    <w:rsid w:val="007E53A3"/>
    <w:rsid w:val="007E543A"/>
    <w:rsid w:val="007E5AF1"/>
    <w:rsid w:val="007E6756"/>
    <w:rsid w:val="007E6CA0"/>
    <w:rsid w:val="007F11F3"/>
    <w:rsid w:val="007F19ED"/>
    <w:rsid w:val="007F356C"/>
    <w:rsid w:val="007F40A2"/>
    <w:rsid w:val="007F4B26"/>
    <w:rsid w:val="007F4CAE"/>
    <w:rsid w:val="007F5A48"/>
    <w:rsid w:val="007F5F7E"/>
    <w:rsid w:val="007F69CD"/>
    <w:rsid w:val="00802194"/>
    <w:rsid w:val="008029DD"/>
    <w:rsid w:val="00803824"/>
    <w:rsid w:val="00810316"/>
    <w:rsid w:val="008129DC"/>
    <w:rsid w:val="00813D39"/>
    <w:rsid w:val="008152C0"/>
    <w:rsid w:val="008153E2"/>
    <w:rsid w:val="008169AF"/>
    <w:rsid w:val="008173E3"/>
    <w:rsid w:val="008201E1"/>
    <w:rsid w:val="008218C9"/>
    <w:rsid w:val="00822A81"/>
    <w:rsid w:val="00823BB5"/>
    <w:rsid w:val="008276AE"/>
    <w:rsid w:val="00830BD1"/>
    <w:rsid w:val="00832D77"/>
    <w:rsid w:val="00833CC1"/>
    <w:rsid w:val="00834C73"/>
    <w:rsid w:val="00834E2D"/>
    <w:rsid w:val="00836D84"/>
    <w:rsid w:val="008404B3"/>
    <w:rsid w:val="008418F2"/>
    <w:rsid w:val="008455BE"/>
    <w:rsid w:val="00846EFC"/>
    <w:rsid w:val="00847AA8"/>
    <w:rsid w:val="00852270"/>
    <w:rsid w:val="00852F4D"/>
    <w:rsid w:val="00853170"/>
    <w:rsid w:val="0085331A"/>
    <w:rsid w:val="00853BBC"/>
    <w:rsid w:val="00856109"/>
    <w:rsid w:val="00856485"/>
    <w:rsid w:val="00857594"/>
    <w:rsid w:val="00857832"/>
    <w:rsid w:val="008605A6"/>
    <w:rsid w:val="00860993"/>
    <w:rsid w:val="0086183C"/>
    <w:rsid w:val="00861EF8"/>
    <w:rsid w:val="00863572"/>
    <w:rsid w:val="00863EB8"/>
    <w:rsid w:val="008657CE"/>
    <w:rsid w:val="00872B3C"/>
    <w:rsid w:val="008760EC"/>
    <w:rsid w:val="0087672F"/>
    <w:rsid w:val="008825C8"/>
    <w:rsid w:val="00883F67"/>
    <w:rsid w:val="0088410A"/>
    <w:rsid w:val="00884520"/>
    <w:rsid w:val="008853BD"/>
    <w:rsid w:val="008873AA"/>
    <w:rsid w:val="00887AF2"/>
    <w:rsid w:val="00887BF8"/>
    <w:rsid w:val="00890C66"/>
    <w:rsid w:val="00894B20"/>
    <w:rsid w:val="00895553"/>
    <w:rsid w:val="00895C5A"/>
    <w:rsid w:val="00896EDE"/>
    <w:rsid w:val="00897D93"/>
    <w:rsid w:val="008A068C"/>
    <w:rsid w:val="008A0705"/>
    <w:rsid w:val="008A3BDD"/>
    <w:rsid w:val="008A5F05"/>
    <w:rsid w:val="008A6268"/>
    <w:rsid w:val="008B072A"/>
    <w:rsid w:val="008B0A6A"/>
    <w:rsid w:val="008B2933"/>
    <w:rsid w:val="008B3573"/>
    <w:rsid w:val="008B3D23"/>
    <w:rsid w:val="008B3D6D"/>
    <w:rsid w:val="008B4F6C"/>
    <w:rsid w:val="008B52CB"/>
    <w:rsid w:val="008B5B4A"/>
    <w:rsid w:val="008B7368"/>
    <w:rsid w:val="008C0CA1"/>
    <w:rsid w:val="008C192F"/>
    <w:rsid w:val="008C2F2A"/>
    <w:rsid w:val="008C4312"/>
    <w:rsid w:val="008C4DE6"/>
    <w:rsid w:val="008C55AB"/>
    <w:rsid w:val="008C5876"/>
    <w:rsid w:val="008C7709"/>
    <w:rsid w:val="008D007A"/>
    <w:rsid w:val="008D0CD6"/>
    <w:rsid w:val="008D148C"/>
    <w:rsid w:val="008D2661"/>
    <w:rsid w:val="008D38FF"/>
    <w:rsid w:val="008D3FD9"/>
    <w:rsid w:val="008D7A16"/>
    <w:rsid w:val="008E0584"/>
    <w:rsid w:val="008E3623"/>
    <w:rsid w:val="008E3D05"/>
    <w:rsid w:val="008E406D"/>
    <w:rsid w:val="008E6A72"/>
    <w:rsid w:val="008E729B"/>
    <w:rsid w:val="008F11F3"/>
    <w:rsid w:val="008F271F"/>
    <w:rsid w:val="008F57B4"/>
    <w:rsid w:val="008F7B65"/>
    <w:rsid w:val="00900CAB"/>
    <w:rsid w:val="009028EB"/>
    <w:rsid w:val="00903C44"/>
    <w:rsid w:val="00904D9E"/>
    <w:rsid w:val="00904EBB"/>
    <w:rsid w:val="00905872"/>
    <w:rsid w:val="009065F4"/>
    <w:rsid w:val="00907852"/>
    <w:rsid w:val="00910C20"/>
    <w:rsid w:val="009116E5"/>
    <w:rsid w:val="0091184C"/>
    <w:rsid w:val="0091282F"/>
    <w:rsid w:val="0091386C"/>
    <w:rsid w:val="00913BB3"/>
    <w:rsid w:val="00915811"/>
    <w:rsid w:val="00917E10"/>
    <w:rsid w:val="00920686"/>
    <w:rsid w:val="0092456D"/>
    <w:rsid w:val="009271D4"/>
    <w:rsid w:val="00931C7A"/>
    <w:rsid w:val="00932B70"/>
    <w:rsid w:val="00932D93"/>
    <w:rsid w:val="00932EB0"/>
    <w:rsid w:val="0093537C"/>
    <w:rsid w:val="0093773F"/>
    <w:rsid w:val="009378A2"/>
    <w:rsid w:val="00937D35"/>
    <w:rsid w:val="00942B11"/>
    <w:rsid w:val="00944A65"/>
    <w:rsid w:val="00944FC9"/>
    <w:rsid w:val="00945F24"/>
    <w:rsid w:val="00950F2C"/>
    <w:rsid w:val="0095101A"/>
    <w:rsid w:val="009541F8"/>
    <w:rsid w:val="00955FE3"/>
    <w:rsid w:val="00956D01"/>
    <w:rsid w:val="00957747"/>
    <w:rsid w:val="00961C8F"/>
    <w:rsid w:val="00962CB1"/>
    <w:rsid w:val="0096696C"/>
    <w:rsid w:val="00966B56"/>
    <w:rsid w:val="00967623"/>
    <w:rsid w:val="00970BA8"/>
    <w:rsid w:val="00974B34"/>
    <w:rsid w:val="009802F5"/>
    <w:rsid w:val="00983171"/>
    <w:rsid w:val="009833CE"/>
    <w:rsid w:val="0098520A"/>
    <w:rsid w:val="009852FA"/>
    <w:rsid w:val="00986D81"/>
    <w:rsid w:val="00990C85"/>
    <w:rsid w:val="0099227C"/>
    <w:rsid w:val="00992462"/>
    <w:rsid w:val="00992A84"/>
    <w:rsid w:val="00992FBE"/>
    <w:rsid w:val="00993909"/>
    <w:rsid w:val="009A01A6"/>
    <w:rsid w:val="009A0921"/>
    <w:rsid w:val="009A0DC2"/>
    <w:rsid w:val="009A1EC9"/>
    <w:rsid w:val="009A3159"/>
    <w:rsid w:val="009A5F5D"/>
    <w:rsid w:val="009A66F8"/>
    <w:rsid w:val="009A7A72"/>
    <w:rsid w:val="009B0662"/>
    <w:rsid w:val="009B1524"/>
    <w:rsid w:val="009B32AA"/>
    <w:rsid w:val="009B3E0F"/>
    <w:rsid w:val="009B4219"/>
    <w:rsid w:val="009B45CE"/>
    <w:rsid w:val="009B5DA2"/>
    <w:rsid w:val="009C127E"/>
    <w:rsid w:val="009C1A2A"/>
    <w:rsid w:val="009C2D53"/>
    <w:rsid w:val="009C3417"/>
    <w:rsid w:val="009C7C98"/>
    <w:rsid w:val="009D0659"/>
    <w:rsid w:val="009D193A"/>
    <w:rsid w:val="009D2C7C"/>
    <w:rsid w:val="009D5557"/>
    <w:rsid w:val="009D6878"/>
    <w:rsid w:val="009D7091"/>
    <w:rsid w:val="009D7246"/>
    <w:rsid w:val="009E08D9"/>
    <w:rsid w:val="009E0CF0"/>
    <w:rsid w:val="009E2B31"/>
    <w:rsid w:val="009E30E6"/>
    <w:rsid w:val="009E3CC3"/>
    <w:rsid w:val="009E57C2"/>
    <w:rsid w:val="009E76F3"/>
    <w:rsid w:val="009E7D1E"/>
    <w:rsid w:val="009F14F1"/>
    <w:rsid w:val="009F1B54"/>
    <w:rsid w:val="009F1D1C"/>
    <w:rsid w:val="009F2D3D"/>
    <w:rsid w:val="009F35C7"/>
    <w:rsid w:val="009F39F1"/>
    <w:rsid w:val="009F4751"/>
    <w:rsid w:val="009F7A64"/>
    <w:rsid w:val="009F7B60"/>
    <w:rsid w:val="009F7D83"/>
    <w:rsid w:val="00A006E0"/>
    <w:rsid w:val="00A00C9D"/>
    <w:rsid w:val="00A01B36"/>
    <w:rsid w:val="00A027E0"/>
    <w:rsid w:val="00A032C6"/>
    <w:rsid w:val="00A03B72"/>
    <w:rsid w:val="00A0409B"/>
    <w:rsid w:val="00A04D84"/>
    <w:rsid w:val="00A072D3"/>
    <w:rsid w:val="00A10B9D"/>
    <w:rsid w:val="00A12BB5"/>
    <w:rsid w:val="00A130B3"/>
    <w:rsid w:val="00A1328A"/>
    <w:rsid w:val="00A13785"/>
    <w:rsid w:val="00A1379E"/>
    <w:rsid w:val="00A148BC"/>
    <w:rsid w:val="00A14AF1"/>
    <w:rsid w:val="00A15D9C"/>
    <w:rsid w:val="00A15F1C"/>
    <w:rsid w:val="00A16661"/>
    <w:rsid w:val="00A177E4"/>
    <w:rsid w:val="00A2157E"/>
    <w:rsid w:val="00A23CCD"/>
    <w:rsid w:val="00A24203"/>
    <w:rsid w:val="00A2429B"/>
    <w:rsid w:val="00A24665"/>
    <w:rsid w:val="00A250AC"/>
    <w:rsid w:val="00A27BA2"/>
    <w:rsid w:val="00A3037B"/>
    <w:rsid w:val="00A30C0E"/>
    <w:rsid w:val="00A30DF9"/>
    <w:rsid w:val="00A321A1"/>
    <w:rsid w:val="00A323B4"/>
    <w:rsid w:val="00A3333F"/>
    <w:rsid w:val="00A33CFF"/>
    <w:rsid w:val="00A369AB"/>
    <w:rsid w:val="00A369D5"/>
    <w:rsid w:val="00A36F20"/>
    <w:rsid w:val="00A45534"/>
    <w:rsid w:val="00A455F9"/>
    <w:rsid w:val="00A45887"/>
    <w:rsid w:val="00A46170"/>
    <w:rsid w:val="00A46473"/>
    <w:rsid w:val="00A4783A"/>
    <w:rsid w:val="00A51C3E"/>
    <w:rsid w:val="00A53F0F"/>
    <w:rsid w:val="00A5546B"/>
    <w:rsid w:val="00A55D03"/>
    <w:rsid w:val="00A56560"/>
    <w:rsid w:val="00A56C04"/>
    <w:rsid w:val="00A615C9"/>
    <w:rsid w:val="00A640CE"/>
    <w:rsid w:val="00A657B3"/>
    <w:rsid w:val="00A66CE6"/>
    <w:rsid w:val="00A66E26"/>
    <w:rsid w:val="00A66FC8"/>
    <w:rsid w:val="00A67B69"/>
    <w:rsid w:val="00A67CF9"/>
    <w:rsid w:val="00A70A1A"/>
    <w:rsid w:val="00A70BD8"/>
    <w:rsid w:val="00A71E81"/>
    <w:rsid w:val="00A72EA1"/>
    <w:rsid w:val="00A73B5A"/>
    <w:rsid w:val="00A74C9E"/>
    <w:rsid w:val="00A77E6E"/>
    <w:rsid w:val="00A82B93"/>
    <w:rsid w:val="00A846AF"/>
    <w:rsid w:val="00A86EC8"/>
    <w:rsid w:val="00A87042"/>
    <w:rsid w:val="00A875C7"/>
    <w:rsid w:val="00A9047E"/>
    <w:rsid w:val="00A90872"/>
    <w:rsid w:val="00A91046"/>
    <w:rsid w:val="00A91E6A"/>
    <w:rsid w:val="00A949CA"/>
    <w:rsid w:val="00A95A4B"/>
    <w:rsid w:val="00A966AD"/>
    <w:rsid w:val="00AA12DB"/>
    <w:rsid w:val="00AA25A8"/>
    <w:rsid w:val="00AA26E3"/>
    <w:rsid w:val="00AA3024"/>
    <w:rsid w:val="00AA5A33"/>
    <w:rsid w:val="00AA5C9E"/>
    <w:rsid w:val="00AA62D7"/>
    <w:rsid w:val="00AB049F"/>
    <w:rsid w:val="00AB14C8"/>
    <w:rsid w:val="00AB2659"/>
    <w:rsid w:val="00AB2780"/>
    <w:rsid w:val="00AB3531"/>
    <w:rsid w:val="00AB39E6"/>
    <w:rsid w:val="00AB4BE2"/>
    <w:rsid w:val="00AB5992"/>
    <w:rsid w:val="00AC0913"/>
    <w:rsid w:val="00AC178A"/>
    <w:rsid w:val="00AC18D5"/>
    <w:rsid w:val="00AC4C77"/>
    <w:rsid w:val="00AC6C45"/>
    <w:rsid w:val="00AD1124"/>
    <w:rsid w:val="00AD273A"/>
    <w:rsid w:val="00AD2F13"/>
    <w:rsid w:val="00AD42EA"/>
    <w:rsid w:val="00AD5B17"/>
    <w:rsid w:val="00AD61FD"/>
    <w:rsid w:val="00AD7142"/>
    <w:rsid w:val="00AD7440"/>
    <w:rsid w:val="00AD7A5D"/>
    <w:rsid w:val="00AE0CF9"/>
    <w:rsid w:val="00AE13B1"/>
    <w:rsid w:val="00AE1B29"/>
    <w:rsid w:val="00AF0C0B"/>
    <w:rsid w:val="00AF295F"/>
    <w:rsid w:val="00AF3A2B"/>
    <w:rsid w:val="00AF3AB8"/>
    <w:rsid w:val="00AF5ECF"/>
    <w:rsid w:val="00AF64D0"/>
    <w:rsid w:val="00AF6C1D"/>
    <w:rsid w:val="00AF7FEC"/>
    <w:rsid w:val="00B00748"/>
    <w:rsid w:val="00B020DE"/>
    <w:rsid w:val="00B04378"/>
    <w:rsid w:val="00B04A24"/>
    <w:rsid w:val="00B05BB7"/>
    <w:rsid w:val="00B13D5D"/>
    <w:rsid w:val="00B1559B"/>
    <w:rsid w:val="00B17868"/>
    <w:rsid w:val="00B22076"/>
    <w:rsid w:val="00B2263B"/>
    <w:rsid w:val="00B22E2C"/>
    <w:rsid w:val="00B243C9"/>
    <w:rsid w:val="00B24870"/>
    <w:rsid w:val="00B2488E"/>
    <w:rsid w:val="00B32BBA"/>
    <w:rsid w:val="00B32CE1"/>
    <w:rsid w:val="00B33341"/>
    <w:rsid w:val="00B33A0A"/>
    <w:rsid w:val="00B340E1"/>
    <w:rsid w:val="00B37FFC"/>
    <w:rsid w:val="00B40500"/>
    <w:rsid w:val="00B40B93"/>
    <w:rsid w:val="00B410D7"/>
    <w:rsid w:val="00B41125"/>
    <w:rsid w:val="00B411E5"/>
    <w:rsid w:val="00B41842"/>
    <w:rsid w:val="00B42C16"/>
    <w:rsid w:val="00B43895"/>
    <w:rsid w:val="00B43E3E"/>
    <w:rsid w:val="00B4522C"/>
    <w:rsid w:val="00B458A3"/>
    <w:rsid w:val="00B4598F"/>
    <w:rsid w:val="00B509BE"/>
    <w:rsid w:val="00B51E66"/>
    <w:rsid w:val="00B521E8"/>
    <w:rsid w:val="00B552F1"/>
    <w:rsid w:val="00B56076"/>
    <w:rsid w:val="00B6077A"/>
    <w:rsid w:val="00B612CB"/>
    <w:rsid w:val="00B61F98"/>
    <w:rsid w:val="00B656E9"/>
    <w:rsid w:val="00B66992"/>
    <w:rsid w:val="00B67CB0"/>
    <w:rsid w:val="00B71B0A"/>
    <w:rsid w:val="00B72883"/>
    <w:rsid w:val="00B7376D"/>
    <w:rsid w:val="00B75642"/>
    <w:rsid w:val="00B80381"/>
    <w:rsid w:val="00B80D16"/>
    <w:rsid w:val="00B814BF"/>
    <w:rsid w:val="00B85EFF"/>
    <w:rsid w:val="00B86775"/>
    <w:rsid w:val="00B86BDC"/>
    <w:rsid w:val="00B87C93"/>
    <w:rsid w:val="00B90DA9"/>
    <w:rsid w:val="00B91A9C"/>
    <w:rsid w:val="00B92B7A"/>
    <w:rsid w:val="00B93718"/>
    <w:rsid w:val="00B94337"/>
    <w:rsid w:val="00B94576"/>
    <w:rsid w:val="00B96136"/>
    <w:rsid w:val="00B96507"/>
    <w:rsid w:val="00B96DE6"/>
    <w:rsid w:val="00B97021"/>
    <w:rsid w:val="00B970CC"/>
    <w:rsid w:val="00BA0E01"/>
    <w:rsid w:val="00BA1AE7"/>
    <w:rsid w:val="00BA3659"/>
    <w:rsid w:val="00BA6021"/>
    <w:rsid w:val="00BA7160"/>
    <w:rsid w:val="00BB1C4F"/>
    <w:rsid w:val="00BB4317"/>
    <w:rsid w:val="00BB7618"/>
    <w:rsid w:val="00BC0585"/>
    <w:rsid w:val="00BC0A09"/>
    <w:rsid w:val="00BC5D3F"/>
    <w:rsid w:val="00BC61BB"/>
    <w:rsid w:val="00BC6213"/>
    <w:rsid w:val="00BD275A"/>
    <w:rsid w:val="00BD2A3F"/>
    <w:rsid w:val="00BD2B83"/>
    <w:rsid w:val="00BD58F7"/>
    <w:rsid w:val="00BD7E7E"/>
    <w:rsid w:val="00BE1DF0"/>
    <w:rsid w:val="00BE23CB"/>
    <w:rsid w:val="00BE320F"/>
    <w:rsid w:val="00BE555C"/>
    <w:rsid w:val="00BE6C70"/>
    <w:rsid w:val="00BF176D"/>
    <w:rsid w:val="00BF22A6"/>
    <w:rsid w:val="00BF4A31"/>
    <w:rsid w:val="00BF5DC3"/>
    <w:rsid w:val="00BF68FA"/>
    <w:rsid w:val="00BF7153"/>
    <w:rsid w:val="00BF7DED"/>
    <w:rsid w:val="00C05C33"/>
    <w:rsid w:val="00C068C5"/>
    <w:rsid w:val="00C06921"/>
    <w:rsid w:val="00C10A30"/>
    <w:rsid w:val="00C132C7"/>
    <w:rsid w:val="00C145B0"/>
    <w:rsid w:val="00C15EC9"/>
    <w:rsid w:val="00C163A5"/>
    <w:rsid w:val="00C16A55"/>
    <w:rsid w:val="00C23E1C"/>
    <w:rsid w:val="00C240DC"/>
    <w:rsid w:val="00C2573D"/>
    <w:rsid w:val="00C3169B"/>
    <w:rsid w:val="00C32036"/>
    <w:rsid w:val="00C321CF"/>
    <w:rsid w:val="00C33129"/>
    <w:rsid w:val="00C33469"/>
    <w:rsid w:val="00C34A5A"/>
    <w:rsid w:val="00C35C1B"/>
    <w:rsid w:val="00C35EE8"/>
    <w:rsid w:val="00C40582"/>
    <w:rsid w:val="00C40725"/>
    <w:rsid w:val="00C41262"/>
    <w:rsid w:val="00C42C05"/>
    <w:rsid w:val="00C43441"/>
    <w:rsid w:val="00C43A9C"/>
    <w:rsid w:val="00C460D8"/>
    <w:rsid w:val="00C4651B"/>
    <w:rsid w:val="00C46683"/>
    <w:rsid w:val="00C47AE0"/>
    <w:rsid w:val="00C47C58"/>
    <w:rsid w:val="00C51672"/>
    <w:rsid w:val="00C51DD1"/>
    <w:rsid w:val="00C522B0"/>
    <w:rsid w:val="00C52E14"/>
    <w:rsid w:val="00C56A93"/>
    <w:rsid w:val="00C56E96"/>
    <w:rsid w:val="00C6151C"/>
    <w:rsid w:val="00C62A97"/>
    <w:rsid w:val="00C65BE2"/>
    <w:rsid w:val="00C67A14"/>
    <w:rsid w:val="00C702E2"/>
    <w:rsid w:val="00C72B74"/>
    <w:rsid w:val="00C73B82"/>
    <w:rsid w:val="00C73E41"/>
    <w:rsid w:val="00C776E8"/>
    <w:rsid w:val="00C81D03"/>
    <w:rsid w:val="00C81D9F"/>
    <w:rsid w:val="00C81EC5"/>
    <w:rsid w:val="00C828FD"/>
    <w:rsid w:val="00C84312"/>
    <w:rsid w:val="00C87A76"/>
    <w:rsid w:val="00C87C1E"/>
    <w:rsid w:val="00C93015"/>
    <w:rsid w:val="00C9371F"/>
    <w:rsid w:val="00C93F05"/>
    <w:rsid w:val="00C95DD5"/>
    <w:rsid w:val="00C96EE0"/>
    <w:rsid w:val="00C973E3"/>
    <w:rsid w:val="00CA01F7"/>
    <w:rsid w:val="00CA090A"/>
    <w:rsid w:val="00CA17B1"/>
    <w:rsid w:val="00CA294B"/>
    <w:rsid w:val="00CA29D6"/>
    <w:rsid w:val="00CA3213"/>
    <w:rsid w:val="00CA70A5"/>
    <w:rsid w:val="00CA792A"/>
    <w:rsid w:val="00CB008A"/>
    <w:rsid w:val="00CB20E6"/>
    <w:rsid w:val="00CB38E7"/>
    <w:rsid w:val="00CB4D6D"/>
    <w:rsid w:val="00CB70B2"/>
    <w:rsid w:val="00CC1C12"/>
    <w:rsid w:val="00CC2175"/>
    <w:rsid w:val="00CC2C94"/>
    <w:rsid w:val="00CC32BA"/>
    <w:rsid w:val="00CC3A8C"/>
    <w:rsid w:val="00CC3D0C"/>
    <w:rsid w:val="00CC414D"/>
    <w:rsid w:val="00CC47C0"/>
    <w:rsid w:val="00CC4833"/>
    <w:rsid w:val="00CC4E8C"/>
    <w:rsid w:val="00CC5C58"/>
    <w:rsid w:val="00CD21B8"/>
    <w:rsid w:val="00CD39AD"/>
    <w:rsid w:val="00CD4785"/>
    <w:rsid w:val="00CD6786"/>
    <w:rsid w:val="00CD6898"/>
    <w:rsid w:val="00CD6AA3"/>
    <w:rsid w:val="00CE15B6"/>
    <w:rsid w:val="00CE2EB5"/>
    <w:rsid w:val="00CE4AEB"/>
    <w:rsid w:val="00CE527F"/>
    <w:rsid w:val="00CE57F1"/>
    <w:rsid w:val="00CE5B9B"/>
    <w:rsid w:val="00CE66B4"/>
    <w:rsid w:val="00CF0CC6"/>
    <w:rsid w:val="00CF218E"/>
    <w:rsid w:val="00CF3B7E"/>
    <w:rsid w:val="00CF7002"/>
    <w:rsid w:val="00D004FA"/>
    <w:rsid w:val="00D008BC"/>
    <w:rsid w:val="00D00B6D"/>
    <w:rsid w:val="00D013C9"/>
    <w:rsid w:val="00D02CE1"/>
    <w:rsid w:val="00D04859"/>
    <w:rsid w:val="00D10E4D"/>
    <w:rsid w:val="00D1187A"/>
    <w:rsid w:val="00D13E7D"/>
    <w:rsid w:val="00D15C43"/>
    <w:rsid w:val="00D17654"/>
    <w:rsid w:val="00D20AA2"/>
    <w:rsid w:val="00D20E43"/>
    <w:rsid w:val="00D21F61"/>
    <w:rsid w:val="00D21F69"/>
    <w:rsid w:val="00D22078"/>
    <w:rsid w:val="00D22114"/>
    <w:rsid w:val="00D243C2"/>
    <w:rsid w:val="00D246E9"/>
    <w:rsid w:val="00D26E59"/>
    <w:rsid w:val="00D27371"/>
    <w:rsid w:val="00D27AA0"/>
    <w:rsid w:val="00D3518F"/>
    <w:rsid w:val="00D40C53"/>
    <w:rsid w:val="00D417E9"/>
    <w:rsid w:val="00D43F06"/>
    <w:rsid w:val="00D471F4"/>
    <w:rsid w:val="00D518F7"/>
    <w:rsid w:val="00D520AF"/>
    <w:rsid w:val="00D53F0C"/>
    <w:rsid w:val="00D54F51"/>
    <w:rsid w:val="00D56BCA"/>
    <w:rsid w:val="00D56C63"/>
    <w:rsid w:val="00D56F6F"/>
    <w:rsid w:val="00D6115C"/>
    <w:rsid w:val="00D62760"/>
    <w:rsid w:val="00D6350D"/>
    <w:rsid w:val="00D63F55"/>
    <w:rsid w:val="00D65524"/>
    <w:rsid w:val="00D65BDF"/>
    <w:rsid w:val="00D65ED7"/>
    <w:rsid w:val="00D65F7A"/>
    <w:rsid w:val="00D669CD"/>
    <w:rsid w:val="00D66DFC"/>
    <w:rsid w:val="00D66E0E"/>
    <w:rsid w:val="00D67548"/>
    <w:rsid w:val="00D6783A"/>
    <w:rsid w:val="00D708DC"/>
    <w:rsid w:val="00D71CEE"/>
    <w:rsid w:val="00D746B0"/>
    <w:rsid w:val="00D75D09"/>
    <w:rsid w:val="00D76D9B"/>
    <w:rsid w:val="00D80664"/>
    <w:rsid w:val="00D8310A"/>
    <w:rsid w:val="00D85C5C"/>
    <w:rsid w:val="00D864AA"/>
    <w:rsid w:val="00D8673D"/>
    <w:rsid w:val="00D8734B"/>
    <w:rsid w:val="00D87D15"/>
    <w:rsid w:val="00D914AE"/>
    <w:rsid w:val="00D9173B"/>
    <w:rsid w:val="00D91AA1"/>
    <w:rsid w:val="00D929C8"/>
    <w:rsid w:val="00D92EB5"/>
    <w:rsid w:val="00D930FF"/>
    <w:rsid w:val="00D93EE5"/>
    <w:rsid w:val="00D940BC"/>
    <w:rsid w:val="00D9420E"/>
    <w:rsid w:val="00D96645"/>
    <w:rsid w:val="00D96B16"/>
    <w:rsid w:val="00D96C00"/>
    <w:rsid w:val="00D97390"/>
    <w:rsid w:val="00D97548"/>
    <w:rsid w:val="00D97FEF"/>
    <w:rsid w:val="00DA3751"/>
    <w:rsid w:val="00DA3A58"/>
    <w:rsid w:val="00DA49CD"/>
    <w:rsid w:val="00DA6F48"/>
    <w:rsid w:val="00DA7871"/>
    <w:rsid w:val="00DA7C36"/>
    <w:rsid w:val="00DB2183"/>
    <w:rsid w:val="00DB7628"/>
    <w:rsid w:val="00DC0CDE"/>
    <w:rsid w:val="00DC1239"/>
    <w:rsid w:val="00DC3736"/>
    <w:rsid w:val="00DC455F"/>
    <w:rsid w:val="00DC46C0"/>
    <w:rsid w:val="00DC61C5"/>
    <w:rsid w:val="00DC625B"/>
    <w:rsid w:val="00DC68FA"/>
    <w:rsid w:val="00DD0253"/>
    <w:rsid w:val="00DD0B49"/>
    <w:rsid w:val="00DD3FC2"/>
    <w:rsid w:val="00DD6261"/>
    <w:rsid w:val="00DD664E"/>
    <w:rsid w:val="00DD68D8"/>
    <w:rsid w:val="00DE1F09"/>
    <w:rsid w:val="00DE20C0"/>
    <w:rsid w:val="00DE27DC"/>
    <w:rsid w:val="00DE4CF7"/>
    <w:rsid w:val="00DE7047"/>
    <w:rsid w:val="00DE73F4"/>
    <w:rsid w:val="00DF01CB"/>
    <w:rsid w:val="00DF08D6"/>
    <w:rsid w:val="00DF1D12"/>
    <w:rsid w:val="00DF2545"/>
    <w:rsid w:val="00DF4956"/>
    <w:rsid w:val="00DF5A1F"/>
    <w:rsid w:val="00DF6DAC"/>
    <w:rsid w:val="00E009BF"/>
    <w:rsid w:val="00E012C6"/>
    <w:rsid w:val="00E0155E"/>
    <w:rsid w:val="00E0395E"/>
    <w:rsid w:val="00E04F8B"/>
    <w:rsid w:val="00E05251"/>
    <w:rsid w:val="00E05307"/>
    <w:rsid w:val="00E0684E"/>
    <w:rsid w:val="00E068A5"/>
    <w:rsid w:val="00E06DE1"/>
    <w:rsid w:val="00E10AD5"/>
    <w:rsid w:val="00E12D76"/>
    <w:rsid w:val="00E14EE8"/>
    <w:rsid w:val="00E17707"/>
    <w:rsid w:val="00E17AD0"/>
    <w:rsid w:val="00E20FF3"/>
    <w:rsid w:val="00E21044"/>
    <w:rsid w:val="00E21296"/>
    <w:rsid w:val="00E218A0"/>
    <w:rsid w:val="00E224AA"/>
    <w:rsid w:val="00E23A90"/>
    <w:rsid w:val="00E25215"/>
    <w:rsid w:val="00E26566"/>
    <w:rsid w:val="00E27536"/>
    <w:rsid w:val="00E30B4C"/>
    <w:rsid w:val="00E3300C"/>
    <w:rsid w:val="00E33485"/>
    <w:rsid w:val="00E3629D"/>
    <w:rsid w:val="00E377D2"/>
    <w:rsid w:val="00E40480"/>
    <w:rsid w:val="00E42E2C"/>
    <w:rsid w:val="00E450C1"/>
    <w:rsid w:val="00E46C26"/>
    <w:rsid w:val="00E473CE"/>
    <w:rsid w:val="00E50306"/>
    <w:rsid w:val="00E5220A"/>
    <w:rsid w:val="00E54058"/>
    <w:rsid w:val="00E54E8B"/>
    <w:rsid w:val="00E5531B"/>
    <w:rsid w:val="00E60AF0"/>
    <w:rsid w:val="00E60BD0"/>
    <w:rsid w:val="00E65C01"/>
    <w:rsid w:val="00E6774D"/>
    <w:rsid w:val="00E70BE3"/>
    <w:rsid w:val="00E74DC3"/>
    <w:rsid w:val="00E76DCF"/>
    <w:rsid w:val="00E771FF"/>
    <w:rsid w:val="00E77883"/>
    <w:rsid w:val="00E80C8E"/>
    <w:rsid w:val="00E84CB6"/>
    <w:rsid w:val="00E86962"/>
    <w:rsid w:val="00E9083A"/>
    <w:rsid w:val="00E94380"/>
    <w:rsid w:val="00E957E0"/>
    <w:rsid w:val="00E95E0B"/>
    <w:rsid w:val="00EA06A7"/>
    <w:rsid w:val="00EA2CDC"/>
    <w:rsid w:val="00EA36E3"/>
    <w:rsid w:val="00EA3CB9"/>
    <w:rsid w:val="00EB4138"/>
    <w:rsid w:val="00EB4D46"/>
    <w:rsid w:val="00EB5E11"/>
    <w:rsid w:val="00EC01CA"/>
    <w:rsid w:val="00EC0266"/>
    <w:rsid w:val="00EC20A4"/>
    <w:rsid w:val="00EC2C17"/>
    <w:rsid w:val="00EC4300"/>
    <w:rsid w:val="00EC6C07"/>
    <w:rsid w:val="00ED13E6"/>
    <w:rsid w:val="00ED184E"/>
    <w:rsid w:val="00ED386D"/>
    <w:rsid w:val="00ED3D16"/>
    <w:rsid w:val="00ED7C19"/>
    <w:rsid w:val="00EE003B"/>
    <w:rsid w:val="00EE42CF"/>
    <w:rsid w:val="00EE5A16"/>
    <w:rsid w:val="00EE6866"/>
    <w:rsid w:val="00EF0364"/>
    <w:rsid w:val="00EF2326"/>
    <w:rsid w:val="00EF5859"/>
    <w:rsid w:val="00EF644D"/>
    <w:rsid w:val="00EF7320"/>
    <w:rsid w:val="00F0010C"/>
    <w:rsid w:val="00F0012B"/>
    <w:rsid w:val="00F0079A"/>
    <w:rsid w:val="00F00E7B"/>
    <w:rsid w:val="00F0235C"/>
    <w:rsid w:val="00F02AA1"/>
    <w:rsid w:val="00F04260"/>
    <w:rsid w:val="00F0525F"/>
    <w:rsid w:val="00F05480"/>
    <w:rsid w:val="00F05BCC"/>
    <w:rsid w:val="00F06652"/>
    <w:rsid w:val="00F10C2E"/>
    <w:rsid w:val="00F121FD"/>
    <w:rsid w:val="00F12200"/>
    <w:rsid w:val="00F138D8"/>
    <w:rsid w:val="00F13E94"/>
    <w:rsid w:val="00F16B73"/>
    <w:rsid w:val="00F21919"/>
    <w:rsid w:val="00F27F95"/>
    <w:rsid w:val="00F302F1"/>
    <w:rsid w:val="00F316C8"/>
    <w:rsid w:val="00F3186C"/>
    <w:rsid w:val="00F319A3"/>
    <w:rsid w:val="00F32E09"/>
    <w:rsid w:val="00F350A7"/>
    <w:rsid w:val="00F3568F"/>
    <w:rsid w:val="00F373DC"/>
    <w:rsid w:val="00F37607"/>
    <w:rsid w:val="00F37A4A"/>
    <w:rsid w:val="00F41481"/>
    <w:rsid w:val="00F420BB"/>
    <w:rsid w:val="00F43FBD"/>
    <w:rsid w:val="00F44F63"/>
    <w:rsid w:val="00F463EC"/>
    <w:rsid w:val="00F50827"/>
    <w:rsid w:val="00F517D9"/>
    <w:rsid w:val="00F531F3"/>
    <w:rsid w:val="00F602BC"/>
    <w:rsid w:val="00F6074B"/>
    <w:rsid w:val="00F61F36"/>
    <w:rsid w:val="00F63087"/>
    <w:rsid w:val="00F63C6C"/>
    <w:rsid w:val="00F6563A"/>
    <w:rsid w:val="00F659E4"/>
    <w:rsid w:val="00F70A6D"/>
    <w:rsid w:val="00F72CDC"/>
    <w:rsid w:val="00F733E0"/>
    <w:rsid w:val="00F73791"/>
    <w:rsid w:val="00F7499E"/>
    <w:rsid w:val="00F77326"/>
    <w:rsid w:val="00F773B9"/>
    <w:rsid w:val="00F80CB2"/>
    <w:rsid w:val="00F82068"/>
    <w:rsid w:val="00F8356D"/>
    <w:rsid w:val="00F83786"/>
    <w:rsid w:val="00F8394E"/>
    <w:rsid w:val="00F90B48"/>
    <w:rsid w:val="00F90D71"/>
    <w:rsid w:val="00F920CC"/>
    <w:rsid w:val="00F9270A"/>
    <w:rsid w:val="00F94FD8"/>
    <w:rsid w:val="00F9540E"/>
    <w:rsid w:val="00F95F5D"/>
    <w:rsid w:val="00F965A2"/>
    <w:rsid w:val="00F96860"/>
    <w:rsid w:val="00F972C0"/>
    <w:rsid w:val="00FA0701"/>
    <w:rsid w:val="00FA12FF"/>
    <w:rsid w:val="00FA15E8"/>
    <w:rsid w:val="00FA2027"/>
    <w:rsid w:val="00FA2DBF"/>
    <w:rsid w:val="00FA2EC9"/>
    <w:rsid w:val="00FA406C"/>
    <w:rsid w:val="00FA6054"/>
    <w:rsid w:val="00FA699B"/>
    <w:rsid w:val="00FA7530"/>
    <w:rsid w:val="00FB0847"/>
    <w:rsid w:val="00FB5E84"/>
    <w:rsid w:val="00FB5FEA"/>
    <w:rsid w:val="00FB5FFB"/>
    <w:rsid w:val="00FC2A3E"/>
    <w:rsid w:val="00FC2D49"/>
    <w:rsid w:val="00FC3F14"/>
    <w:rsid w:val="00FC4C17"/>
    <w:rsid w:val="00FC5730"/>
    <w:rsid w:val="00FC649C"/>
    <w:rsid w:val="00FD0B0F"/>
    <w:rsid w:val="00FD18DD"/>
    <w:rsid w:val="00FD2BC4"/>
    <w:rsid w:val="00FD4FB1"/>
    <w:rsid w:val="00FD72DA"/>
    <w:rsid w:val="00FD7C6E"/>
    <w:rsid w:val="00FD7E3E"/>
    <w:rsid w:val="00FE1770"/>
    <w:rsid w:val="00FE1F63"/>
    <w:rsid w:val="00FE35DC"/>
    <w:rsid w:val="00FE3F6E"/>
    <w:rsid w:val="00FE55F9"/>
    <w:rsid w:val="00FE59AA"/>
    <w:rsid w:val="00FE690E"/>
    <w:rsid w:val="00FE79E5"/>
    <w:rsid w:val="00FF2D3D"/>
    <w:rsid w:val="00FF2EDF"/>
    <w:rsid w:val="00FF5234"/>
    <w:rsid w:val="00FF6814"/>
    <w:rsid w:val="00FF7596"/>
    <w:rsid w:val="00FF7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E85C80C"/>
  <w15:chartTrackingRefBased/>
  <w15:docId w15:val="{64817D29-5B02-43ED-896D-190FC87C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6FD"/>
    <w:pPr>
      <w:spacing w:before="220"/>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2346FD"/>
    <w:pPr>
      <w:keepNext/>
      <w:keepLines/>
      <w:numPr>
        <w:numId w:val="11"/>
      </w:numPr>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680A75"/>
    <w:pPr>
      <w:numPr>
        <w:ilvl w:val="1"/>
      </w:numPr>
      <w:outlineLvl w:val="1"/>
    </w:pPr>
    <w:rPr>
      <w:iCs/>
      <w:sz w:val="26"/>
      <w:szCs w:val="26"/>
    </w:rPr>
  </w:style>
  <w:style w:type="paragraph" w:styleId="Heading3">
    <w:name w:val="heading 3"/>
    <w:basedOn w:val="Heading2"/>
    <w:next w:val="Normal"/>
    <w:link w:val="Heading3Char"/>
    <w:uiPriority w:val="9"/>
    <w:unhideWhenUsed/>
    <w:qFormat/>
    <w:rsid w:val="002346FD"/>
    <w:pPr>
      <w:numPr>
        <w:ilvl w:val="2"/>
      </w:numPr>
      <w:outlineLvl w:val="2"/>
    </w:pPr>
    <w:rPr>
      <w:sz w:val="24"/>
      <w:szCs w:val="24"/>
    </w:rPr>
  </w:style>
  <w:style w:type="paragraph" w:styleId="Heading4">
    <w:name w:val="heading 4"/>
    <w:basedOn w:val="Normal"/>
    <w:next w:val="Normal"/>
    <w:link w:val="Heading4Char"/>
    <w:uiPriority w:val="9"/>
    <w:unhideWhenUsed/>
    <w:qFormat/>
    <w:rsid w:val="002346F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link w:val="BodyText3Char"/>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2"/>
      </w:numPr>
      <w:spacing w:after="120"/>
    </w:pPr>
    <w:rPr>
      <w:rFonts w:ascii="Times New Roman" w:hAnsi="Times New Roman" w:cs="Times New Roman"/>
      <w:bCs w:val="0"/>
      <w:sz w:val="28"/>
      <w:szCs w:val="28"/>
    </w:rPr>
  </w:style>
  <w:style w:type="paragraph" w:customStyle="1" w:styleId="Bulletlist2">
    <w:name w:val="Bullet list 2"/>
    <w:basedOn w:val="BodyText2"/>
    <w:rsid w:val="00716672"/>
    <w:pPr>
      <w:numPr>
        <w:numId w:val="1"/>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textAlignment w:val="baseline"/>
    </w:pPr>
    <w:rPr>
      <w:rFonts w:ascii="Arial" w:hAnsi="Arial"/>
      <w:sz w:val="20"/>
      <w:szCs w:val="20"/>
    </w:rPr>
  </w:style>
  <w:style w:type="paragraph" w:styleId="TOC2">
    <w:name w:val="toc 2"/>
    <w:basedOn w:val="Normal"/>
    <w:next w:val="Normal"/>
    <w:semiHidden/>
    <w:rsid w:val="00BA0E01"/>
    <w:pPr>
      <w:tabs>
        <w:tab w:val="left" w:pos="1440"/>
        <w:tab w:val="left" w:pos="8280"/>
        <w:tab w:val="right" w:pos="8640"/>
      </w:tabs>
      <w:overflowPunct w:val="0"/>
      <w:autoSpaceDE w:val="0"/>
      <w:autoSpaceDN w:val="0"/>
      <w:adjustRightInd w:val="0"/>
      <w:spacing w:line="240" w:lineRule="atLeast"/>
      <w:ind w:left="720"/>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basedOn w:val="DefaultParagraphFont"/>
    <w:link w:val="Heading1"/>
    <w:uiPriority w:val="9"/>
    <w:rsid w:val="002346FD"/>
    <w:rPr>
      <w:rFonts w:asciiTheme="minorHAnsi" w:eastAsiaTheme="majorEastAsia" w:hAnsiTheme="minorHAnsi" w:cstheme="minorHAnsi"/>
      <w:b/>
      <w:bCs/>
      <w:sz w:val="32"/>
      <w:szCs w:val="32"/>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basedOn w:val="DefaultParagraphFont"/>
    <w:link w:val="Heading2"/>
    <w:uiPriority w:val="9"/>
    <w:rsid w:val="00680A75"/>
    <w:rPr>
      <w:rFonts w:asciiTheme="minorHAnsi" w:eastAsiaTheme="majorEastAsia" w:hAnsiTheme="minorHAnsi" w:cstheme="minorHAnsi"/>
      <w:b/>
      <w:bCs/>
      <w:iCs/>
      <w:sz w:val="26"/>
      <w:szCs w:val="26"/>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character" w:customStyle="1" w:styleId="CommentTextChar">
    <w:name w:val="Comment Text Char"/>
    <w:basedOn w:val="DefaultParagraphFont"/>
    <w:link w:val="CommentText"/>
    <w:semiHidden/>
    <w:locked/>
    <w:rsid w:val="004D55D0"/>
  </w:style>
  <w:style w:type="paragraph" w:styleId="NoSpacing">
    <w:name w:val="No Spacing"/>
    <w:uiPriority w:val="1"/>
    <w:qFormat/>
    <w:rsid w:val="004D55D0"/>
    <w:rPr>
      <w:rFonts w:ascii="Calibri" w:eastAsia="Calibri" w:hAnsi="Calibri"/>
      <w:sz w:val="22"/>
      <w:szCs w:val="22"/>
    </w:rPr>
  </w:style>
  <w:style w:type="character" w:customStyle="1" w:styleId="Heading3Char">
    <w:name w:val="Heading 3 Char"/>
    <w:basedOn w:val="DefaultParagraphFont"/>
    <w:link w:val="Heading3"/>
    <w:uiPriority w:val="9"/>
    <w:rsid w:val="002346FD"/>
    <w:rPr>
      <w:rFonts w:asciiTheme="minorHAnsi" w:eastAsiaTheme="majorEastAsia" w:hAnsiTheme="minorHAnsi" w:cstheme="minorHAnsi"/>
      <w:b/>
      <w:bCs/>
      <w:iCs/>
      <w:sz w:val="24"/>
      <w:szCs w:val="24"/>
    </w:rPr>
  </w:style>
  <w:style w:type="character" w:customStyle="1" w:styleId="BodyText3Char">
    <w:name w:val="Body Text 3 Char"/>
    <w:link w:val="BodyText3"/>
    <w:rsid w:val="00685112"/>
    <w:rPr>
      <w:sz w:val="16"/>
      <w:szCs w:val="16"/>
    </w:rPr>
  </w:style>
  <w:style w:type="paragraph" w:customStyle="1" w:styleId="Bullet2">
    <w:name w:val="Bullet 2"/>
    <w:basedOn w:val="ListBullet4"/>
    <w:link w:val="Bullet2Char"/>
    <w:qFormat/>
    <w:rsid w:val="00A82B93"/>
    <w:pPr>
      <w:spacing w:before="60" w:after="60" w:line="240" w:lineRule="exact"/>
      <w:contextualSpacing w:val="0"/>
    </w:pPr>
    <w:rPr>
      <w:rFonts w:ascii="Arial" w:hAnsi="Arial"/>
      <w:sz w:val="20"/>
      <w:szCs w:val="20"/>
    </w:rPr>
  </w:style>
  <w:style w:type="character" w:customStyle="1" w:styleId="Bullet2Char">
    <w:name w:val="Bullet 2 Char"/>
    <w:link w:val="Bullet2"/>
    <w:rsid w:val="00A82B93"/>
    <w:rPr>
      <w:rFonts w:ascii="Arial" w:hAnsi="Arial"/>
    </w:rPr>
  </w:style>
  <w:style w:type="paragraph" w:styleId="ListBullet4">
    <w:name w:val="List Bullet 4"/>
    <w:basedOn w:val="Normal"/>
    <w:uiPriority w:val="99"/>
    <w:semiHidden/>
    <w:unhideWhenUsed/>
    <w:rsid w:val="00A82B93"/>
    <w:pPr>
      <w:ind w:left="1800" w:hanging="360"/>
      <w:contextualSpacing/>
    </w:pPr>
  </w:style>
  <w:style w:type="character" w:styleId="Mention">
    <w:name w:val="Mention"/>
    <w:uiPriority w:val="99"/>
    <w:semiHidden/>
    <w:unhideWhenUsed/>
    <w:rsid w:val="00E05307"/>
    <w:rPr>
      <w:color w:val="2B579A"/>
      <w:shd w:val="clear" w:color="auto" w:fill="E6E6E6"/>
    </w:rPr>
  </w:style>
  <w:style w:type="character" w:styleId="UnresolvedMention">
    <w:name w:val="Unresolved Mention"/>
    <w:basedOn w:val="DefaultParagraphFont"/>
    <w:uiPriority w:val="99"/>
    <w:semiHidden/>
    <w:unhideWhenUsed/>
    <w:rsid w:val="00352FCA"/>
    <w:rPr>
      <w:color w:val="605E5C"/>
      <w:shd w:val="clear" w:color="auto" w:fill="E1DFDD"/>
    </w:rPr>
  </w:style>
  <w:style w:type="character" w:customStyle="1" w:styleId="Heading4Char">
    <w:name w:val="Heading 4 Char"/>
    <w:basedOn w:val="DefaultParagraphFont"/>
    <w:link w:val="Heading4"/>
    <w:uiPriority w:val="9"/>
    <w:rsid w:val="002346FD"/>
    <w:rPr>
      <w:rFonts w:asciiTheme="majorHAnsi" w:eastAsiaTheme="majorEastAsia" w:hAnsiTheme="majorHAnsi" w:cstheme="majorBidi"/>
      <w:i/>
      <w:iCs/>
      <w:color w:val="2F5496" w:themeColor="accent1" w:themeShade="BF"/>
      <w:sz w:val="22"/>
      <w:szCs w:val="22"/>
    </w:rPr>
  </w:style>
  <w:style w:type="paragraph" w:styleId="TOC1">
    <w:name w:val="toc 1"/>
    <w:basedOn w:val="Normal"/>
    <w:next w:val="Normal"/>
    <w:autoRedefine/>
    <w:uiPriority w:val="39"/>
    <w:unhideWhenUsed/>
    <w:rsid w:val="00E46C26"/>
    <w:pPr>
      <w:tabs>
        <w:tab w:val="left" w:pos="720"/>
        <w:tab w:val="right" w:leader="dot" w:pos="9890"/>
      </w:tabs>
      <w:spacing w:after="100"/>
    </w:pPr>
  </w:style>
  <w:style w:type="paragraph" w:styleId="Revision">
    <w:name w:val="Revision"/>
    <w:hidden/>
    <w:uiPriority w:val="99"/>
    <w:semiHidden/>
    <w:rsid w:val="00313663"/>
    <w:rPr>
      <w:rFonts w:asciiTheme="minorHAnsi" w:eastAsiaTheme="minorHAnsi" w:hAnsiTheme="minorHAnsi" w:cstheme="minorBidi"/>
      <w:sz w:val="22"/>
      <w:szCs w:val="22"/>
    </w:rPr>
  </w:style>
  <w:style w:type="character" w:customStyle="1" w:styleId="ui-provider">
    <w:name w:val="ui-provider"/>
    <w:basedOn w:val="DefaultParagraphFont"/>
    <w:rsid w:val="0088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43374310">
      <w:bodyDiv w:val="1"/>
      <w:marLeft w:val="0"/>
      <w:marRight w:val="0"/>
      <w:marTop w:val="0"/>
      <w:marBottom w:val="0"/>
      <w:divBdr>
        <w:top w:val="none" w:sz="0" w:space="0" w:color="auto"/>
        <w:left w:val="none" w:sz="0" w:space="0" w:color="auto"/>
        <w:bottom w:val="none" w:sz="0" w:space="0" w:color="auto"/>
        <w:right w:val="none" w:sz="0" w:space="0" w:color="auto"/>
      </w:divBdr>
    </w:div>
    <w:div w:id="545684990">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691907001">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attle.gov/laborstandards" TargetMode="External"/><Relationship Id="rId18" Type="http://schemas.openxmlformats.org/officeDocument/2006/relationships/hyperlink" Target="http://www1.leg.wa.gov/LawsAndAgencyRules" TargetMode="External"/><Relationship Id="rId26" Type="http://schemas.openxmlformats.org/officeDocument/2006/relationships/package" Target="embeddings/Microsoft_Word_Document.docx"/><Relationship Id="rId39" Type="http://schemas.openxmlformats.org/officeDocument/2006/relationships/fontTable" Target="fontTable.xml"/><Relationship Id="rId21" Type="http://schemas.openxmlformats.org/officeDocument/2006/relationships/hyperlink" Target="mailto:polly.grow@seattle.gov"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bls.dor.wa.gov/file.aspx" TargetMode="External"/><Relationship Id="rId17" Type="http://schemas.openxmlformats.org/officeDocument/2006/relationships/hyperlink" Target="https://bit.ly/DefCompRFP" TargetMode="External"/><Relationship Id="rId25" Type="http://schemas.openxmlformats.org/officeDocument/2006/relationships/image" Target="media/image3.e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bit.ly/DefCompRFP" TargetMode="External"/><Relationship Id="rId20" Type="http://schemas.openxmlformats.org/officeDocument/2006/relationships/hyperlink" Target="http://www.seattle.gov/ethics/etpub/et_home.htm" TargetMode="Externa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Microsoft_Word_97_-_2003_Document.doc"/><Relationship Id="rId32" Type="http://schemas.openxmlformats.org/officeDocument/2006/relationships/package" Target="embeddings/Microsoft_Word_Document2.docx"/><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it.ly/DefCompRFP" TargetMode="External"/><Relationship Id="rId23" Type="http://schemas.openxmlformats.org/officeDocument/2006/relationships/image" Target="media/image2.emf"/><Relationship Id="rId28" Type="http://schemas.openxmlformats.org/officeDocument/2006/relationships/package" Target="embeddings/Microsoft_Word_Document1.docx"/><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eattle.gov/public-records/public-records-request-center" TargetMode="External"/><Relationship Id="rId31"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obd" TargetMode="External"/><Relationship Id="rId22" Type="http://schemas.openxmlformats.org/officeDocument/2006/relationships/hyperlink" Target="http://www.coordinatedlegal.com/SecretaryOfState.html" TargetMode="External"/><Relationship Id="rId27" Type="http://schemas.openxmlformats.org/officeDocument/2006/relationships/image" Target="media/image4.emf"/><Relationship Id="rId30" Type="http://schemas.openxmlformats.org/officeDocument/2006/relationships/oleObject" Target="embeddings/oleObject1.bin"/><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77f9f148-1161-4ee9-b53a-aa2ec83cf4d8">
      <UserInfo>
        <DisplayName>Purchasing and Contracting Members</DisplayName>
        <AccountId>5</AccountId>
        <AccountType/>
      </UserInfo>
      <UserInfo>
        <DisplayName>FAS Members</DisplayName>
        <AccountId>19</AccountId>
        <AccountType/>
      </UserInfo>
      <UserInfo>
        <DisplayName>FAS Visitors</DisplayName>
        <AccountId>21</AccountId>
        <AccountType/>
      </UserInfo>
      <UserInfo>
        <DisplayName>FAS-CPCS Reviewers</DisplayName>
        <AccountId>20</AccountId>
        <AccountType/>
      </UserInfo>
    </SharedWithUsers>
    <lcf76f155ced4ddcb4097134ff3c332f xmlns="f34e963d-e927-4dfa-aec9-8454e97f674f">
      <Terms xmlns="http://schemas.microsoft.com/office/infopath/2007/PartnerControls"/>
    </lcf76f155ced4ddcb4097134ff3c332f>
    <TaxCatchAll xmlns="77f9f148-1161-4ee9-b53a-aa2ec83cf4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2D24D5B51B42B63A107728DE77F2" ma:contentTypeVersion="16" ma:contentTypeDescription="Create a new document." ma:contentTypeScope="" ma:versionID="43a6aa0d1623b029577e8efc2500ed88">
  <xsd:schema xmlns:xsd="http://www.w3.org/2001/XMLSchema" xmlns:xs="http://www.w3.org/2001/XMLSchema" xmlns:p="http://schemas.microsoft.com/office/2006/metadata/properties" xmlns:ns2="f34e963d-e927-4dfa-aec9-8454e97f674f" xmlns:ns3="77f9f148-1161-4ee9-b53a-aa2ec83cf4d8" targetNamespace="http://schemas.microsoft.com/office/2006/metadata/properties" ma:root="true" ma:fieldsID="c08753c2b50ebb38d1cc6b08c3b6496e" ns2:_="" ns3:_="">
    <xsd:import namespace="f34e963d-e927-4dfa-aec9-8454e97f674f"/>
    <xsd:import namespace="77f9f148-1161-4ee9-b53a-aa2ec83cf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963d-e927-4dfa-aec9-8454e97f6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77b550-daf5-46cd-bc2a-5098fe27ab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f9f148-1161-4ee9-b53a-aa2ec83cf4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4d2257-587a-4015-bc91-1ce01ebfd3e6}" ma:internalName="TaxCatchAll" ma:showField="CatchAllData" ma:web="77f9f148-1161-4ee9-b53a-aa2ec83cf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865CE-B354-4090-ADF1-2D341194FB43}">
  <ds:schemaRefs>
    <ds:schemaRef ds:uri="http://schemas.openxmlformats.org/officeDocument/2006/bibliography"/>
  </ds:schemaRefs>
</ds:datastoreItem>
</file>

<file path=customXml/itemProps2.xml><?xml version="1.0" encoding="utf-8"?>
<ds:datastoreItem xmlns:ds="http://schemas.openxmlformats.org/officeDocument/2006/customXml" ds:itemID="{9B3AEC4F-FB89-43FA-B2D2-431F007B0016}">
  <ds:schemaRefs>
    <ds:schemaRef ds:uri="http://schemas.microsoft.com/office/2006/metadata/properties"/>
    <ds:schemaRef ds:uri="http://schemas.microsoft.com/office/infopath/2007/PartnerControls"/>
    <ds:schemaRef ds:uri="77f9f148-1161-4ee9-b53a-aa2ec83cf4d8"/>
    <ds:schemaRef ds:uri="f34e963d-e927-4dfa-aec9-8454e97f674f"/>
  </ds:schemaRefs>
</ds:datastoreItem>
</file>

<file path=customXml/itemProps3.xml><?xml version="1.0" encoding="utf-8"?>
<ds:datastoreItem xmlns:ds="http://schemas.openxmlformats.org/officeDocument/2006/customXml" ds:itemID="{7D22DC95-F5C4-4194-89A6-D0D86770B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963d-e927-4dfa-aec9-8454e97f674f"/>
    <ds:schemaRef ds:uri="77f9f148-1161-4ee9-b53a-aa2ec83cf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B14D2-77CF-46EC-9B6F-15E1ABF31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6624</Words>
  <Characters>37674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Purchasing template - request for proposals (RFP)</vt:lpstr>
    </vt:vector>
  </TitlesOfParts>
  <Company>city of Seattle</Company>
  <LinksUpToDate>false</LinksUpToDate>
  <CharactersWithSpaces>44210</CharactersWithSpaces>
  <SharedDoc>false</SharedDoc>
  <HLinks>
    <vt:vector size="174" baseType="variant">
      <vt:variant>
        <vt:i4>5439502</vt:i4>
      </vt:variant>
      <vt:variant>
        <vt:i4>144</vt:i4>
      </vt:variant>
      <vt:variant>
        <vt:i4>0</vt:i4>
      </vt:variant>
      <vt:variant>
        <vt:i4>5</vt:i4>
      </vt:variant>
      <vt:variant>
        <vt:lpwstr>https://fortress.wa.gov/lni/wagelookup/prvWagelookup.aspx</vt:lpwstr>
      </vt:variant>
      <vt:variant>
        <vt:lpwstr/>
      </vt:variant>
      <vt:variant>
        <vt:i4>7798883</vt:i4>
      </vt:variant>
      <vt:variant>
        <vt:i4>129</vt:i4>
      </vt:variant>
      <vt:variant>
        <vt:i4>0</vt:i4>
      </vt:variant>
      <vt:variant>
        <vt:i4>5</vt:i4>
      </vt:variant>
      <vt:variant>
        <vt:lpwstr>http://www.seattle.gov/city-purchasing-and-contracting/solicitation-and-selection-protest-protocols</vt:lpwstr>
      </vt:variant>
      <vt:variant>
        <vt:lpwstr/>
      </vt:variant>
      <vt:variant>
        <vt:i4>5963800</vt:i4>
      </vt:variant>
      <vt:variant>
        <vt:i4>111</vt:i4>
      </vt:variant>
      <vt:variant>
        <vt:i4>0</vt:i4>
      </vt:variant>
      <vt:variant>
        <vt:i4>5</vt:i4>
      </vt:variant>
      <vt:variant>
        <vt:lpwstr>http://www.coordinatedlegal.com/SecretaryOfState.html</vt:lpwstr>
      </vt:variant>
      <vt:variant>
        <vt:lpwstr/>
      </vt:variant>
      <vt:variant>
        <vt:i4>7536646</vt:i4>
      </vt:variant>
      <vt:variant>
        <vt:i4>108</vt:i4>
      </vt:variant>
      <vt:variant>
        <vt:i4>0</vt:i4>
      </vt:variant>
      <vt:variant>
        <vt:i4>5</vt:i4>
      </vt:variant>
      <vt:variant>
        <vt:lpwstr>mailto:polly.grow@seattle.gov</vt:lpwstr>
      </vt:variant>
      <vt:variant>
        <vt:lpwstr/>
      </vt:variant>
      <vt:variant>
        <vt:i4>8192002</vt:i4>
      </vt:variant>
      <vt:variant>
        <vt:i4>105</vt:i4>
      </vt:variant>
      <vt:variant>
        <vt:i4>0</vt:i4>
      </vt:variant>
      <vt:variant>
        <vt:i4>5</vt:i4>
      </vt:variant>
      <vt:variant>
        <vt:lpwstr>http://www.seattle.gov/ethics/etpub/et_home.htm</vt:lpwstr>
      </vt:variant>
      <vt:variant>
        <vt:lpwstr/>
      </vt:variant>
      <vt:variant>
        <vt:i4>4063331</vt:i4>
      </vt:variant>
      <vt:variant>
        <vt:i4>99</vt:i4>
      </vt:variant>
      <vt:variant>
        <vt:i4>0</vt:i4>
      </vt:variant>
      <vt:variant>
        <vt:i4>5</vt:i4>
      </vt:variant>
      <vt:variant>
        <vt:lpwstr>http://www.seattle.gov/public-records/public-records-request-center</vt:lpwstr>
      </vt:variant>
      <vt:variant>
        <vt:lpwstr/>
      </vt:variant>
      <vt:variant>
        <vt:i4>4194392</vt:i4>
      </vt:variant>
      <vt:variant>
        <vt:i4>96</vt:i4>
      </vt:variant>
      <vt:variant>
        <vt:i4>0</vt:i4>
      </vt:variant>
      <vt:variant>
        <vt:i4>5</vt:i4>
      </vt:variant>
      <vt:variant>
        <vt:lpwstr>http://www1.leg.wa.gov/LawsAndAgencyRules</vt:lpwstr>
      </vt:variant>
      <vt:variant>
        <vt:lpwstr/>
      </vt:variant>
      <vt:variant>
        <vt:i4>5439505</vt:i4>
      </vt:variant>
      <vt:variant>
        <vt:i4>90</vt:i4>
      </vt:variant>
      <vt:variant>
        <vt:i4>0</vt:i4>
      </vt:variant>
      <vt:variant>
        <vt:i4>5</vt:i4>
      </vt:variant>
      <vt:variant>
        <vt:lpwstr>http://clerk.ci.seattle.wa.us/~scripts/</vt:lpwstr>
      </vt:variant>
      <vt:variant>
        <vt:lpwstr>h2</vt:lpwstr>
      </vt:variant>
      <vt:variant>
        <vt:i4>5308433</vt:i4>
      </vt:variant>
      <vt:variant>
        <vt:i4>87</vt:i4>
      </vt:variant>
      <vt:variant>
        <vt:i4>0</vt:i4>
      </vt:variant>
      <vt:variant>
        <vt:i4>5</vt:i4>
      </vt:variant>
      <vt:variant>
        <vt:lpwstr>http://clerk.ci.seattle.wa.us/~scripts/</vt:lpwstr>
      </vt:variant>
      <vt:variant>
        <vt:lpwstr>h0</vt:lpwstr>
      </vt:variant>
      <vt:variant>
        <vt:i4>1310762</vt:i4>
      </vt:variant>
      <vt:variant>
        <vt:i4>84</vt:i4>
      </vt:variant>
      <vt:variant>
        <vt:i4>0</vt:i4>
      </vt:variant>
      <vt:variant>
        <vt:i4>5</vt:i4>
      </vt:variant>
      <vt:variant>
        <vt:lpwstr>mailto:securebid@seattle.gov</vt:lpwstr>
      </vt:variant>
      <vt:variant>
        <vt:lpwstr/>
      </vt:variant>
      <vt:variant>
        <vt:i4>3014754</vt:i4>
      </vt:variant>
      <vt:variant>
        <vt:i4>81</vt:i4>
      </vt:variant>
      <vt:variant>
        <vt:i4>0</vt:i4>
      </vt:variant>
      <vt:variant>
        <vt:i4>5</vt:i4>
      </vt:variant>
      <vt:variant>
        <vt:lpwstr>http://www.seattle.gov/city-purchasing-and-contracting/city-purchasing</vt:lpwstr>
      </vt:variant>
      <vt:variant>
        <vt:lpwstr/>
      </vt:variant>
      <vt:variant>
        <vt:i4>3276833</vt:i4>
      </vt:variant>
      <vt:variant>
        <vt:i4>78</vt:i4>
      </vt:variant>
      <vt:variant>
        <vt:i4>0</vt:i4>
      </vt:variant>
      <vt:variant>
        <vt:i4>5</vt:i4>
      </vt:variant>
      <vt:variant>
        <vt:lpwstr>http://www.seattle.gov/obd</vt:lpwstr>
      </vt:variant>
      <vt:variant>
        <vt:lpwstr/>
      </vt:variant>
      <vt:variant>
        <vt:i4>1048600</vt:i4>
      </vt:variant>
      <vt:variant>
        <vt:i4>63</vt:i4>
      </vt:variant>
      <vt:variant>
        <vt:i4>0</vt:i4>
      </vt:variant>
      <vt:variant>
        <vt:i4>5</vt:i4>
      </vt:variant>
      <vt:variant>
        <vt:lpwstr>https://www.fiscal.treasury.gov/fsreports/ref/suretyBnd/c570.htm</vt:lpwstr>
      </vt:variant>
      <vt:variant>
        <vt:lpwstr/>
      </vt:variant>
      <vt:variant>
        <vt:i4>5898313</vt:i4>
      </vt:variant>
      <vt:variant>
        <vt:i4>60</vt:i4>
      </vt:variant>
      <vt:variant>
        <vt:i4>0</vt:i4>
      </vt:variant>
      <vt:variant>
        <vt:i4>5</vt:i4>
      </vt:variant>
      <vt:variant>
        <vt:lpwstr>http://www.seattle.gov/laborstandards</vt:lpwstr>
      </vt:variant>
      <vt:variant>
        <vt:lpwstr/>
      </vt:variant>
      <vt:variant>
        <vt:i4>8257632</vt:i4>
      </vt:variant>
      <vt:variant>
        <vt:i4>57</vt:i4>
      </vt:variant>
      <vt:variant>
        <vt:i4>0</vt:i4>
      </vt:variant>
      <vt:variant>
        <vt:i4>5</vt:i4>
      </vt:variant>
      <vt:variant>
        <vt:lpwstr>http://www.lni.wa.gov/TradesLicensing/PrevWage/default.asp</vt:lpwstr>
      </vt:variant>
      <vt:variant>
        <vt:lpwstr/>
      </vt:variant>
      <vt:variant>
        <vt:i4>1704046</vt:i4>
      </vt:variant>
      <vt:variant>
        <vt:i4>54</vt:i4>
      </vt:variant>
      <vt:variant>
        <vt:i4>0</vt:i4>
      </vt:variant>
      <vt:variant>
        <vt:i4>5</vt:i4>
      </vt:variant>
      <vt:variant>
        <vt:lpwstr>http://www.wdol.gov/dba.aspx</vt:lpwstr>
      </vt:variant>
      <vt:variant>
        <vt:lpwstr>3</vt:lpwstr>
      </vt:variant>
      <vt:variant>
        <vt:i4>1441796</vt:i4>
      </vt:variant>
      <vt:variant>
        <vt:i4>51</vt:i4>
      </vt:variant>
      <vt:variant>
        <vt:i4>0</vt:i4>
      </vt:variant>
      <vt:variant>
        <vt:i4>5</vt:i4>
      </vt:variant>
      <vt:variant>
        <vt:lpwstr>http://www.gpo.gov/davisbacon/wa.html</vt:lpwstr>
      </vt:variant>
      <vt:variant>
        <vt:lpwstr/>
      </vt:variant>
      <vt:variant>
        <vt:i4>4915265</vt:i4>
      </vt:variant>
      <vt:variant>
        <vt:i4>39</vt:i4>
      </vt:variant>
      <vt:variant>
        <vt:i4>0</vt:i4>
      </vt:variant>
      <vt:variant>
        <vt:i4>5</vt:i4>
      </vt:variant>
      <vt:variant>
        <vt:lpwstr>https://agr.wa.gov/PestFert/LicensingEd/</vt:lpwstr>
      </vt:variant>
      <vt:variant>
        <vt:lpwstr/>
      </vt:variant>
      <vt:variant>
        <vt:i4>5636186</vt:i4>
      </vt:variant>
      <vt:variant>
        <vt:i4>33</vt:i4>
      </vt:variant>
      <vt:variant>
        <vt:i4>0</vt:i4>
      </vt:variant>
      <vt:variant>
        <vt:i4>5</vt:i4>
      </vt:variant>
      <vt:variant>
        <vt:lpwstr>http://www.ecy.wa.gov/toxhaz.html</vt:lpwstr>
      </vt:variant>
      <vt:variant>
        <vt:lpwstr/>
      </vt:variant>
      <vt:variant>
        <vt:i4>786501</vt:i4>
      </vt:variant>
      <vt:variant>
        <vt:i4>30</vt:i4>
      </vt:variant>
      <vt:variant>
        <vt:i4>0</vt:i4>
      </vt:variant>
      <vt:variant>
        <vt:i4>5</vt:i4>
      </vt:variant>
      <vt:variant>
        <vt:lpwstr>http://www.ecy.wa.gov/programs/hwtr/RTT/pbt/</vt:lpwstr>
      </vt:variant>
      <vt:variant>
        <vt:lpwstr/>
      </vt:variant>
      <vt:variant>
        <vt:i4>7929901</vt:i4>
      </vt:variant>
      <vt:variant>
        <vt:i4>27</vt:i4>
      </vt:variant>
      <vt:variant>
        <vt:i4>0</vt:i4>
      </vt:variant>
      <vt:variant>
        <vt:i4>5</vt:i4>
      </vt:variant>
      <vt:variant>
        <vt:lpwstr>https://www.epa.gov/smm/comprehensive-procurement-guideline-cpg-program</vt:lpwstr>
      </vt:variant>
      <vt:variant>
        <vt:lpwstr/>
      </vt:variant>
      <vt:variant>
        <vt:i4>4587529</vt:i4>
      </vt:variant>
      <vt:variant>
        <vt:i4>24</vt:i4>
      </vt:variant>
      <vt:variant>
        <vt:i4>0</vt:i4>
      </vt:variant>
      <vt:variant>
        <vt:i4>5</vt:i4>
      </vt:variant>
      <vt:variant>
        <vt:lpwstr>http://www.greenseal.org/</vt:lpwstr>
      </vt:variant>
      <vt:variant>
        <vt:lpwstr/>
      </vt:variant>
      <vt:variant>
        <vt:i4>6422560</vt:i4>
      </vt:variant>
      <vt:variant>
        <vt:i4>21</vt:i4>
      </vt:variant>
      <vt:variant>
        <vt:i4>0</vt:i4>
      </vt:variant>
      <vt:variant>
        <vt:i4>5</vt:i4>
      </vt:variant>
      <vt:variant>
        <vt:lpwstr>http://www.seattle.gov/city-purchasing-and-contracting/social-equity/background-checks</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request for proposals (RFP)</dc:title>
  <dc:subject/>
  <dc:creator>Default</dc:creator>
  <cp:keywords/>
  <cp:lastModifiedBy>Dozier, Anthony</cp:lastModifiedBy>
  <cp:revision>8</cp:revision>
  <cp:lastPrinted>2024-01-11T22:17:00Z</cp:lastPrinted>
  <dcterms:created xsi:type="dcterms:W3CDTF">2024-01-11T19:21:00Z</dcterms:created>
  <dcterms:modified xsi:type="dcterms:W3CDTF">2024-01-11T22:35:00Z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0x01010004212D24D5B51B42B63A107728DE77F2</vt:lpwstr>
  </property>
  <property fmtid="{D5CDD505-2E9C-101B-9397-08002B2CF9AE}" pid="4" name="_ExtendedDescription">
    <vt:lpwstr/>
  </property>
  <property fmtid="{D5CDD505-2E9C-101B-9397-08002B2CF9AE}" pid="5" name="TriggerFlowInfo">
    <vt:lpwstr/>
  </property>
  <property fmtid="{D5CDD505-2E9C-101B-9397-08002B2CF9AE}" pid="6" name="MSIP_Label_07f119e6-c6cd-44b0-a5ee-ac1aff68c56e_Enabled">
    <vt:lpwstr>true</vt:lpwstr>
  </property>
  <property fmtid="{D5CDD505-2E9C-101B-9397-08002B2CF9AE}" pid="7" name="MSIP_Label_07f119e6-c6cd-44b0-a5ee-ac1aff68c56e_SetDate">
    <vt:lpwstr>2023-06-22T15:33:03Z</vt:lpwstr>
  </property>
  <property fmtid="{D5CDD505-2E9C-101B-9397-08002B2CF9AE}" pid="8" name="MSIP_Label_07f119e6-c6cd-44b0-a5ee-ac1aff68c56e_Method">
    <vt:lpwstr>Standard</vt:lpwstr>
  </property>
  <property fmtid="{D5CDD505-2E9C-101B-9397-08002B2CF9AE}" pid="9" name="MSIP_Label_07f119e6-c6cd-44b0-a5ee-ac1aff68c56e_Name">
    <vt:lpwstr>Confidential v1</vt:lpwstr>
  </property>
  <property fmtid="{D5CDD505-2E9C-101B-9397-08002B2CF9AE}" pid="10" name="MSIP_Label_07f119e6-c6cd-44b0-a5ee-ac1aff68c56e_SiteId">
    <vt:lpwstr>e29b8111-49f8-418d-ac2a-935335a52614</vt:lpwstr>
  </property>
  <property fmtid="{D5CDD505-2E9C-101B-9397-08002B2CF9AE}" pid="11" name="MSIP_Label_07f119e6-c6cd-44b0-a5ee-ac1aff68c56e_ActionId">
    <vt:lpwstr>f63c209c-8563-4ee0-8248-9898ddd72f75</vt:lpwstr>
  </property>
  <property fmtid="{D5CDD505-2E9C-101B-9397-08002B2CF9AE}" pid="12" name="MSIP_Label_07f119e6-c6cd-44b0-a5ee-ac1aff68c56e_ContentBits">
    <vt:lpwstr>0</vt:lpwstr>
  </property>
  <property fmtid="{D5CDD505-2E9C-101B-9397-08002B2CF9AE}" pid="13" name="MediaServiceImageTags">
    <vt:lpwstr/>
  </property>
</Properties>
</file>